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F049D" w14:textId="4B3E7C48" w:rsidR="00DB3900" w:rsidRPr="00DB3900" w:rsidRDefault="00DB3900" w:rsidP="00DB3900">
      <w:pPr>
        <w:pStyle w:val="Heading1"/>
        <w:rPr>
          <w:b/>
          <w:bCs/>
        </w:rPr>
      </w:pPr>
      <w:r w:rsidRPr="00DB3900">
        <w:rPr>
          <w:b/>
          <w:bCs/>
        </w:rPr>
        <w:t>WKT EOS Role Scorecard - Head of Demand</w:t>
      </w:r>
    </w:p>
    <w:p w14:paraId="31B5B75B" w14:textId="77777777" w:rsidR="00DB3900" w:rsidRDefault="00DB3900" w:rsidP="00DB3900">
      <w:pPr>
        <w:spacing w:before="120" w:after="120" w:line="276" w:lineRule="auto"/>
        <w:rPr>
          <w:sz w:val="22"/>
          <w:szCs w:val="22"/>
        </w:rPr>
      </w:pPr>
      <w:r w:rsidRPr="00DB3900">
        <w:rPr>
          <w:b/>
          <w:bCs/>
          <w:sz w:val="22"/>
          <w:szCs w:val="22"/>
        </w:rPr>
        <w:t>Date Updated:</w:t>
      </w:r>
      <w:r w:rsidRPr="00DB3900">
        <w:rPr>
          <w:sz w:val="22"/>
          <w:szCs w:val="22"/>
        </w:rPr>
        <w:t xml:space="preserve"> March 2026 </w:t>
      </w:r>
    </w:p>
    <w:p w14:paraId="1BB5FBF4" w14:textId="77777777" w:rsidR="00DB3900" w:rsidRDefault="00DB3900" w:rsidP="00DB3900">
      <w:pPr>
        <w:spacing w:before="120" w:after="120" w:line="276" w:lineRule="auto"/>
        <w:rPr>
          <w:sz w:val="22"/>
          <w:szCs w:val="22"/>
        </w:rPr>
      </w:pPr>
      <w:r w:rsidRPr="00DB3900">
        <w:rPr>
          <w:b/>
          <w:bCs/>
          <w:sz w:val="22"/>
          <w:szCs w:val="22"/>
        </w:rPr>
        <w:t>Functional Role:</w:t>
      </w:r>
      <w:r w:rsidRPr="00DB3900">
        <w:rPr>
          <w:sz w:val="22"/>
          <w:szCs w:val="22"/>
        </w:rPr>
        <w:t xml:space="preserve"> Head of Demand </w:t>
      </w:r>
    </w:p>
    <w:p w14:paraId="2DE6D012" w14:textId="77777777" w:rsidR="00DB3900" w:rsidRDefault="00DB3900" w:rsidP="00DB3900">
      <w:pPr>
        <w:spacing w:before="120" w:after="120" w:line="276" w:lineRule="auto"/>
        <w:rPr>
          <w:sz w:val="22"/>
          <w:szCs w:val="22"/>
        </w:rPr>
      </w:pPr>
      <w:r w:rsidRPr="00DB3900">
        <w:rPr>
          <w:b/>
          <w:bCs/>
          <w:sz w:val="22"/>
          <w:szCs w:val="22"/>
        </w:rPr>
        <w:t>Level:</w:t>
      </w:r>
      <w:r w:rsidRPr="00DB3900">
        <w:rPr>
          <w:sz w:val="22"/>
          <w:szCs w:val="22"/>
        </w:rPr>
        <w:t xml:space="preserve"> Vice President / Department Lead </w:t>
      </w:r>
    </w:p>
    <w:p w14:paraId="5EEE16F2" w14:textId="77777777" w:rsidR="00DB3900" w:rsidRDefault="00DB3900" w:rsidP="00DB3900">
      <w:pPr>
        <w:spacing w:before="120" w:after="120" w:line="276" w:lineRule="auto"/>
        <w:rPr>
          <w:sz w:val="22"/>
          <w:szCs w:val="22"/>
        </w:rPr>
      </w:pPr>
      <w:r w:rsidRPr="00DB3900">
        <w:rPr>
          <w:b/>
          <w:bCs/>
          <w:sz w:val="22"/>
          <w:szCs w:val="22"/>
        </w:rPr>
        <w:t>Reports To:</w:t>
      </w:r>
      <w:r w:rsidRPr="00DB3900">
        <w:rPr>
          <w:sz w:val="22"/>
          <w:szCs w:val="22"/>
        </w:rPr>
        <w:t xml:space="preserve"> President &amp; COO </w:t>
      </w:r>
    </w:p>
    <w:p w14:paraId="0142B85B" w14:textId="77777777" w:rsidR="00DB3900" w:rsidRDefault="00DB3900" w:rsidP="00DB3900">
      <w:pPr>
        <w:pStyle w:val="Heading2"/>
      </w:pPr>
      <w:r w:rsidRPr="00DB3900">
        <w:t xml:space="preserve">Direct Reports: </w:t>
      </w:r>
    </w:p>
    <w:p w14:paraId="2BD459FC" w14:textId="77777777" w:rsidR="00DB3900" w:rsidRPr="00DB3900" w:rsidRDefault="00DB3900" w:rsidP="00DB3900">
      <w:pPr>
        <w:pStyle w:val="ListParagraph"/>
        <w:numPr>
          <w:ilvl w:val="0"/>
          <w:numId w:val="2"/>
        </w:numPr>
        <w:spacing w:before="120" w:after="120" w:line="276" w:lineRule="auto"/>
        <w:rPr>
          <w:sz w:val="22"/>
          <w:szCs w:val="22"/>
        </w:rPr>
      </w:pPr>
      <w:r w:rsidRPr="00DB3900">
        <w:rPr>
          <w:sz w:val="22"/>
          <w:szCs w:val="22"/>
        </w:rPr>
        <w:t>Brand &amp; Creative</w:t>
      </w:r>
    </w:p>
    <w:p w14:paraId="18DD8368" w14:textId="77777777" w:rsidR="00DB3900" w:rsidRPr="00DB3900" w:rsidRDefault="00DB3900" w:rsidP="00DB3900">
      <w:pPr>
        <w:pStyle w:val="ListParagraph"/>
        <w:numPr>
          <w:ilvl w:val="0"/>
          <w:numId w:val="2"/>
        </w:numPr>
        <w:spacing w:before="120" w:after="120" w:line="276" w:lineRule="auto"/>
        <w:rPr>
          <w:sz w:val="22"/>
          <w:szCs w:val="22"/>
        </w:rPr>
      </w:pPr>
      <w:r w:rsidRPr="00DB3900">
        <w:rPr>
          <w:sz w:val="22"/>
          <w:szCs w:val="22"/>
        </w:rPr>
        <w:t xml:space="preserve">Content Marketing &amp; SEO </w:t>
      </w:r>
    </w:p>
    <w:p w14:paraId="0F5D021D" w14:textId="77777777" w:rsidR="00DB3900" w:rsidRPr="00DB3900" w:rsidRDefault="00DB3900" w:rsidP="00DB3900">
      <w:pPr>
        <w:pStyle w:val="ListParagraph"/>
        <w:numPr>
          <w:ilvl w:val="0"/>
          <w:numId w:val="2"/>
        </w:numPr>
        <w:spacing w:before="120" w:after="120" w:line="276" w:lineRule="auto"/>
        <w:rPr>
          <w:sz w:val="22"/>
          <w:szCs w:val="22"/>
        </w:rPr>
      </w:pPr>
      <w:r w:rsidRPr="00DB3900">
        <w:rPr>
          <w:sz w:val="22"/>
          <w:szCs w:val="22"/>
        </w:rPr>
        <w:t xml:space="preserve">Performance Marketing </w:t>
      </w:r>
    </w:p>
    <w:p w14:paraId="77816281" w14:textId="77777777" w:rsidR="00DB3900" w:rsidRPr="00DB3900" w:rsidRDefault="00DB3900" w:rsidP="00DB3900">
      <w:pPr>
        <w:pStyle w:val="ListParagraph"/>
        <w:numPr>
          <w:ilvl w:val="0"/>
          <w:numId w:val="2"/>
        </w:numPr>
        <w:spacing w:before="120" w:after="120" w:line="276" w:lineRule="auto"/>
        <w:rPr>
          <w:sz w:val="22"/>
          <w:szCs w:val="22"/>
        </w:rPr>
      </w:pPr>
      <w:r w:rsidRPr="00DB3900">
        <w:rPr>
          <w:sz w:val="22"/>
          <w:szCs w:val="22"/>
        </w:rPr>
        <w:t xml:space="preserve">Events &amp; Industry Presence </w:t>
      </w:r>
    </w:p>
    <w:p w14:paraId="0107AC38" w14:textId="77777777" w:rsidR="00DB3900" w:rsidRPr="00DB3900" w:rsidRDefault="00DB3900" w:rsidP="00DB3900">
      <w:pPr>
        <w:pStyle w:val="ListParagraph"/>
        <w:numPr>
          <w:ilvl w:val="0"/>
          <w:numId w:val="2"/>
        </w:numPr>
        <w:spacing w:before="120" w:after="120" w:line="276" w:lineRule="auto"/>
        <w:rPr>
          <w:sz w:val="22"/>
          <w:szCs w:val="22"/>
        </w:rPr>
      </w:pPr>
      <w:r w:rsidRPr="00DB3900">
        <w:rPr>
          <w:sz w:val="22"/>
          <w:szCs w:val="22"/>
        </w:rPr>
        <w:t xml:space="preserve">Channel &amp; Partner Marketing </w:t>
      </w:r>
    </w:p>
    <w:p w14:paraId="2FBB69FC" w14:textId="77777777" w:rsidR="00DB3900" w:rsidRPr="00DB3900" w:rsidRDefault="00DB3900" w:rsidP="00DB3900">
      <w:pPr>
        <w:pStyle w:val="ListParagraph"/>
        <w:numPr>
          <w:ilvl w:val="0"/>
          <w:numId w:val="2"/>
        </w:numPr>
        <w:spacing w:before="120" w:after="120" w:line="276" w:lineRule="auto"/>
        <w:rPr>
          <w:sz w:val="22"/>
          <w:szCs w:val="22"/>
        </w:rPr>
      </w:pPr>
      <w:r w:rsidRPr="00DB3900">
        <w:rPr>
          <w:sz w:val="22"/>
          <w:szCs w:val="22"/>
        </w:rPr>
        <w:t xml:space="preserve">Company Website </w:t>
      </w:r>
    </w:p>
    <w:p w14:paraId="7630D120" w14:textId="113DB75D" w:rsidR="00DB3900" w:rsidRPr="00DB3900" w:rsidRDefault="00DB3900" w:rsidP="00DB3900">
      <w:pPr>
        <w:pStyle w:val="ListParagraph"/>
        <w:numPr>
          <w:ilvl w:val="0"/>
          <w:numId w:val="2"/>
        </w:numPr>
        <w:spacing w:before="120" w:after="120" w:line="276" w:lineRule="auto"/>
        <w:rPr>
          <w:sz w:val="22"/>
          <w:szCs w:val="22"/>
        </w:rPr>
      </w:pPr>
      <w:proofErr w:type="spellStart"/>
      <w:r w:rsidRPr="00DB3900">
        <w:rPr>
          <w:sz w:val="22"/>
          <w:szCs w:val="22"/>
        </w:rPr>
        <w:t>RevOps</w:t>
      </w:r>
      <w:proofErr w:type="spellEnd"/>
      <w:r w:rsidRPr="00DB3900">
        <w:rPr>
          <w:sz w:val="22"/>
          <w:szCs w:val="22"/>
        </w:rPr>
        <w:t xml:space="preserve"> Enablement Manager</w:t>
      </w:r>
    </w:p>
    <w:p w14:paraId="49D3AD83" w14:textId="38FD9C7D" w:rsidR="00DB3900" w:rsidRDefault="00DB3900" w:rsidP="00DB3900">
      <w:pPr>
        <w:spacing w:before="120" w:after="120" w:line="276" w:lineRule="auto"/>
        <w:rPr>
          <w:i/>
          <w:iCs/>
          <w:sz w:val="22"/>
          <w:szCs w:val="22"/>
        </w:rPr>
      </w:pPr>
      <w:r w:rsidRPr="00DB3900">
        <w:rPr>
          <w:i/>
          <w:iCs/>
          <w:sz w:val="22"/>
          <w:szCs w:val="22"/>
        </w:rPr>
        <w:t>Note on reporting relationship: The Head of Demand is a peer function to the Head of Revenue</w:t>
      </w:r>
      <w:r>
        <w:rPr>
          <w:i/>
          <w:iCs/>
          <w:sz w:val="22"/>
          <w:szCs w:val="22"/>
        </w:rPr>
        <w:t>. B</w:t>
      </w:r>
      <w:r w:rsidRPr="00DB3900">
        <w:rPr>
          <w:i/>
          <w:iCs/>
          <w:sz w:val="22"/>
          <w:szCs w:val="22"/>
        </w:rPr>
        <w:t>oth report to the President &amp; COO. Demand fills the funnel; Revenue converts it. Neither function reports to the other. This peer relationship is the structural resolution to the historical Marketing-into-Sales conflict.</w:t>
      </w:r>
    </w:p>
    <w:p w14:paraId="20058B77" w14:textId="77777777" w:rsidR="002C7001" w:rsidRPr="00DB3900" w:rsidRDefault="002C7001" w:rsidP="00DB3900">
      <w:pPr>
        <w:spacing w:before="120" w:after="120" w:line="276" w:lineRule="auto"/>
        <w:rPr>
          <w:sz w:val="22"/>
          <w:szCs w:val="22"/>
        </w:rPr>
      </w:pPr>
    </w:p>
    <w:p w14:paraId="1B28B9D7" w14:textId="77777777" w:rsidR="00DB3900" w:rsidRPr="00DB3900" w:rsidRDefault="00DB3900" w:rsidP="007F16AA">
      <w:pPr>
        <w:pStyle w:val="Heading2"/>
      </w:pPr>
      <w:r w:rsidRPr="00DB3900">
        <w:t>Purpose of the Role</w:t>
      </w:r>
    </w:p>
    <w:p w14:paraId="3D658EC7" w14:textId="77777777" w:rsidR="0054603A" w:rsidRPr="0054603A" w:rsidRDefault="0054603A" w:rsidP="0054603A">
      <w:pPr>
        <w:spacing w:before="120" w:after="120" w:line="276" w:lineRule="auto"/>
        <w:rPr>
          <w:sz w:val="22"/>
          <w:szCs w:val="22"/>
        </w:rPr>
      </w:pPr>
      <w:r w:rsidRPr="0054603A">
        <w:rPr>
          <w:sz w:val="22"/>
          <w:szCs w:val="22"/>
        </w:rPr>
        <w:t>The Head of Demand owns everything that creates awareness, intent, and inbound pipeline for WKT's revenue functions: B2B Content Sales, Channel &amp; Reseller Development, Institutional Sales, Government &amp; Public Affairs, and Direct B2C. This seat is accountable for building and executing the marketing system: brand authority across WKT's publisher brands (</w:t>
      </w:r>
      <w:proofErr w:type="spellStart"/>
      <w:r w:rsidRPr="0054603A">
        <w:rPr>
          <w:sz w:val="22"/>
          <w:szCs w:val="22"/>
        </w:rPr>
        <w:t>Danatec</w:t>
      </w:r>
      <w:proofErr w:type="spellEnd"/>
      <w:r w:rsidRPr="0054603A">
        <w:rPr>
          <w:sz w:val="22"/>
          <w:szCs w:val="22"/>
        </w:rPr>
        <w:t xml:space="preserve">, Fleet Safety, WKT), demand generation that creates qualified pipeline, performance marketing across paid channels, content that converts, channel and partner marketing enablement, and the digital presence that makes WKT credible to every buyer segment it serves. The Head of Demand also governs the </w:t>
      </w:r>
      <w:proofErr w:type="spellStart"/>
      <w:r w:rsidRPr="0054603A">
        <w:rPr>
          <w:sz w:val="22"/>
          <w:szCs w:val="22"/>
        </w:rPr>
        <w:t>RevOps</w:t>
      </w:r>
      <w:proofErr w:type="spellEnd"/>
      <w:r w:rsidRPr="0054603A">
        <w:rPr>
          <w:sz w:val="22"/>
          <w:szCs w:val="22"/>
        </w:rPr>
        <w:t xml:space="preserve"> Enablement sub-function including the data, automation, and intelligence layer that connects Demand and Revenue into one unified pipeline view. Without a functioning </w:t>
      </w:r>
      <w:proofErr w:type="spellStart"/>
      <w:r w:rsidRPr="0054603A">
        <w:rPr>
          <w:sz w:val="22"/>
          <w:szCs w:val="22"/>
        </w:rPr>
        <w:t>RevOps</w:t>
      </w:r>
      <w:proofErr w:type="spellEnd"/>
      <w:r w:rsidRPr="0054603A">
        <w:rPr>
          <w:sz w:val="22"/>
          <w:szCs w:val="22"/>
        </w:rPr>
        <w:t xml:space="preserve"> Enablement capability, the Head of Demand is operating without the feedback loop that makes demand generation improvable.</w:t>
      </w:r>
    </w:p>
    <w:p w14:paraId="681B8796" w14:textId="77777777" w:rsidR="00316B34" w:rsidRPr="00AF5E59" w:rsidRDefault="00316B34" w:rsidP="00DB3900">
      <w:pPr>
        <w:spacing w:before="120" w:after="120" w:line="276" w:lineRule="auto"/>
        <w:rPr>
          <w:sz w:val="22"/>
          <w:szCs w:val="22"/>
        </w:rPr>
      </w:pPr>
    </w:p>
    <w:p w14:paraId="71E04A65" w14:textId="118A54F0" w:rsidR="00DB3900" w:rsidRPr="00DB3900" w:rsidRDefault="00DB3900" w:rsidP="006C1F01">
      <w:pPr>
        <w:pStyle w:val="Heading2"/>
      </w:pPr>
      <w:r w:rsidRPr="00DB3900">
        <w:t>Key Accountabilities</w:t>
      </w:r>
    </w:p>
    <w:p w14:paraId="652FBEE7" w14:textId="741C5595" w:rsidR="00493A97" w:rsidRPr="0088556A" w:rsidRDefault="00DB3900" w:rsidP="0088556A">
      <w:pPr>
        <w:pStyle w:val="ListParagraph"/>
        <w:numPr>
          <w:ilvl w:val="0"/>
          <w:numId w:val="4"/>
        </w:numPr>
        <w:spacing w:before="120" w:after="120" w:line="276" w:lineRule="auto"/>
        <w:rPr>
          <w:sz w:val="22"/>
          <w:szCs w:val="22"/>
        </w:rPr>
      </w:pPr>
      <w:r w:rsidRPr="0088556A">
        <w:rPr>
          <w:sz w:val="22"/>
          <w:szCs w:val="22"/>
        </w:rPr>
        <w:t xml:space="preserve">Own </w:t>
      </w:r>
      <w:r w:rsidR="00493A97" w:rsidRPr="0088556A">
        <w:rPr>
          <w:sz w:val="22"/>
          <w:szCs w:val="22"/>
        </w:rPr>
        <w:t xml:space="preserve">demand generation strategy aligned to WKT's revenue targets, creating qualified pipeline across B2B Content Sales, Channel &amp; Reseller, Institutional, Government, and Direct B2C segments </w:t>
      </w:r>
    </w:p>
    <w:p w14:paraId="478EE69B" w14:textId="77777777" w:rsidR="006D18C0" w:rsidRDefault="006D18C0" w:rsidP="0088556A">
      <w:pPr>
        <w:pStyle w:val="ListParagraph"/>
        <w:numPr>
          <w:ilvl w:val="0"/>
          <w:numId w:val="4"/>
        </w:numPr>
        <w:spacing w:before="120" w:after="120" w:line="276" w:lineRule="auto"/>
        <w:rPr>
          <w:sz w:val="22"/>
          <w:szCs w:val="22"/>
        </w:rPr>
      </w:pPr>
      <w:r w:rsidRPr="006D18C0">
        <w:rPr>
          <w:sz w:val="22"/>
          <w:szCs w:val="22"/>
        </w:rPr>
        <w:t>Own brand standards, creative output, and digital presence across all WKT publisher brands (</w:t>
      </w:r>
      <w:proofErr w:type="spellStart"/>
      <w:r w:rsidRPr="006D18C0">
        <w:rPr>
          <w:sz w:val="22"/>
          <w:szCs w:val="22"/>
        </w:rPr>
        <w:t>Danatec</w:t>
      </w:r>
      <w:proofErr w:type="spellEnd"/>
      <w:r w:rsidRPr="006D18C0">
        <w:rPr>
          <w:sz w:val="22"/>
          <w:szCs w:val="22"/>
        </w:rPr>
        <w:t>, Fleet Safety, WKT) ensuring consistency and professional quality at every touchpoint</w:t>
      </w:r>
    </w:p>
    <w:p w14:paraId="7D01F40E" w14:textId="7FD91F33" w:rsidR="00493A97" w:rsidRPr="0088556A" w:rsidRDefault="00493A97" w:rsidP="0088556A">
      <w:pPr>
        <w:pStyle w:val="ListParagraph"/>
        <w:numPr>
          <w:ilvl w:val="0"/>
          <w:numId w:val="4"/>
        </w:numPr>
        <w:spacing w:before="120" w:after="120" w:line="276" w:lineRule="auto"/>
        <w:rPr>
          <w:sz w:val="22"/>
          <w:szCs w:val="22"/>
        </w:rPr>
      </w:pPr>
      <w:r w:rsidRPr="0088556A">
        <w:rPr>
          <w:sz w:val="22"/>
          <w:szCs w:val="22"/>
        </w:rPr>
        <w:lastRenderedPageBreak/>
        <w:t xml:space="preserve">Own performance marketing across paid channels and manage the $150-200K/month paid media budget across Google, Meta, LinkedIn, and other platforms with clear accountability for CAC, ROAS, and campaign performance </w:t>
      </w:r>
    </w:p>
    <w:p w14:paraId="4EFCC2FB" w14:textId="6907A30D" w:rsidR="00493A97" w:rsidRPr="0088556A" w:rsidRDefault="00493A97" w:rsidP="0088556A">
      <w:pPr>
        <w:pStyle w:val="ListParagraph"/>
        <w:numPr>
          <w:ilvl w:val="0"/>
          <w:numId w:val="4"/>
        </w:numPr>
        <w:spacing w:before="120" w:after="120" w:line="276" w:lineRule="auto"/>
        <w:rPr>
          <w:sz w:val="22"/>
          <w:szCs w:val="22"/>
        </w:rPr>
      </w:pPr>
      <w:r w:rsidRPr="0088556A">
        <w:rPr>
          <w:sz w:val="22"/>
          <w:szCs w:val="22"/>
        </w:rPr>
        <w:t xml:space="preserve">Own content strategy, SEO, and digital authority including driving organic traffic, building brand credibility, and producing campaign copy, sales collateral, and landing pages that convert </w:t>
      </w:r>
    </w:p>
    <w:p w14:paraId="51D107CD" w14:textId="31D3A9BD" w:rsidR="00493A97" w:rsidRPr="0088556A" w:rsidRDefault="00493A97" w:rsidP="0088556A">
      <w:pPr>
        <w:pStyle w:val="ListParagraph"/>
        <w:numPr>
          <w:ilvl w:val="0"/>
          <w:numId w:val="4"/>
        </w:numPr>
        <w:spacing w:before="120" w:after="120" w:line="276" w:lineRule="auto"/>
        <w:rPr>
          <w:sz w:val="22"/>
          <w:szCs w:val="22"/>
        </w:rPr>
      </w:pPr>
      <w:r w:rsidRPr="0088556A">
        <w:rPr>
          <w:sz w:val="22"/>
          <w:szCs w:val="22"/>
        </w:rPr>
        <w:t xml:space="preserve">Own the company website and storefront digital experience including conversion performance, merchandising quality, and ongoing optimization across all storefronts </w:t>
      </w:r>
    </w:p>
    <w:p w14:paraId="39EAF759" w14:textId="2E5CD5B9" w:rsidR="00493A97" w:rsidRPr="0088556A" w:rsidRDefault="00493A97" w:rsidP="0088556A">
      <w:pPr>
        <w:pStyle w:val="ListParagraph"/>
        <w:numPr>
          <w:ilvl w:val="0"/>
          <w:numId w:val="4"/>
        </w:numPr>
        <w:spacing w:before="120" w:after="120" w:line="276" w:lineRule="auto"/>
        <w:rPr>
          <w:sz w:val="22"/>
          <w:szCs w:val="22"/>
        </w:rPr>
      </w:pPr>
      <w:r w:rsidRPr="0088556A">
        <w:rPr>
          <w:sz w:val="22"/>
          <w:szCs w:val="22"/>
        </w:rPr>
        <w:t xml:space="preserve">Own channel and partner marketing including partner co-marketing campaigns, reseller marketing enablement, and the marketing support that helps channel partners generate demand on WKT's behalf </w:t>
      </w:r>
    </w:p>
    <w:p w14:paraId="061FDE5D" w14:textId="2A86EB0A" w:rsidR="00493A97" w:rsidRPr="0088556A" w:rsidRDefault="00493A97" w:rsidP="0088556A">
      <w:pPr>
        <w:pStyle w:val="ListParagraph"/>
        <w:numPr>
          <w:ilvl w:val="0"/>
          <w:numId w:val="4"/>
        </w:numPr>
        <w:spacing w:before="120" w:after="120" w:line="276" w:lineRule="auto"/>
        <w:rPr>
          <w:sz w:val="22"/>
          <w:szCs w:val="22"/>
        </w:rPr>
      </w:pPr>
      <w:r w:rsidRPr="0088556A">
        <w:rPr>
          <w:sz w:val="22"/>
          <w:szCs w:val="22"/>
        </w:rPr>
        <w:t xml:space="preserve">Own institutional and government sector marketing including positioning WKT credibly with associations, credentialing bodies, and government and regulatory buyers in coordination with Institutional Sales and Government &amp; Public Affairs </w:t>
      </w:r>
    </w:p>
    <w:p w14:paraId="0FA23EC6" w14:textId="0375BFFA" w:rsidR="00493A97" w:rsidRPr="0088556A" w:rsidRDefault="00493A97" w:rsidP="0088556A">
      <w:pPr>
        <w:pStyle w:val="ListParagraph"/>
        <w:numPr>
          <w:ilvl w:val="0"/>
          <w:numId w:val="4"/>
        </w:numPr>
        <w:spacing w:before="120" w:after="120" w:line="276" w:lineRule="auto"/>
        <w:rPr>
          <w:sz w:val="22"/>
          <w:szCs w:val="22"/>
        </w:rPr>
      </w:pPr>
      <w:r w:rsidRPr="0088556A">
        <w:rPr>
          <w:sz w:val="22"/>
          <w:szCs w:val="22"/>
        </w:rPr>
        <w:t xml:space="preserve">Own Direct B2C demand generation and conversion including driving individual learner traffic and revenue through WKT's direct-to-consumer storefronts </w:t>
      </w:r>
    </w:p>
    <w:p w14:paraId="5E4EF31E" w14:textId="2B76C596" w:rsidR="00493A97" w:rsidRPr="0088556A" w:rsidRDefault="00493A97" w:rsidP="0088556A">
      <w:pPr>
        <w:pStyle w:val="ListParagraph"/>
        <w:numPr>
          <w:ilvl w:val="0"/>
          <w:numId w:val="4"/>
        </w:numPr>
        <w:spacing w:before="120" w:after="120" w:line="276" w:lineRule="auto"/>
        <w:rPr>
          <w:sz w:val="22"/>
          <w:szCs w:val="22"/>
        </w:rPr>
      </w:pPr>
      <w:r w:rsidRPr="0088556A">
        <w:rPr>
          <w:sz w:val="22"/>
          <w:szCs w:val="22"/>
        </w:rPr>
        <w:t xml:space="preserve">Govern the </w:t>
      </w:r>
      <w:proofErr w:type="spellStart"/>
      <w:r w:rsidRPr="0088556A">
        <w:rPr>
          <w:sz w:val="22"/>
          <w:szCs w:val="22"/>
        </w:rPr>
        <w:t>RevOps</w:t>
      </w:r>
      <w:proofErr w:type="spellEnd"/>
      <w:r w:rsidRPr="0088556A">
        <w:rPr>
          <w:sz w:val="22"/>
          <w:szCs w:val="22"/>
        </w:rPr>
        <w:t xml:space="preserve"> Enablement sub-function (CRM hygiene, marketing automation, lead scoring and nurture, pipeline reporting</w:t>
      </w:r>
      <w:r w:rsidR="00BA0A40">
        <w:rPr>
          <w:sz w:val="22"/>
          <w:szCs w:val="22"/>
        </w:rPr>
        <w:t xml:space="preserve"> and </w:t>
      </w:r>
      <w:r w:rsidRPr="0088556A">
        <w:rPr>
          <w:sz w:val="22"/>
          <w:szCs w:val="22"/>
        </w:rPr>
        <w:t>customer lifecycle data</w:t>
      </w:r>
      <w:r w:rsidR="00BA0A40">
        <w:rPr>
          <w:sz w:val="22"/>
          <w:szCs w:val="22"/>
        </w:rPr>
        <w:t xml:space="preserve">) </w:t>
      </w:r>
      <w:r w:rsidRPr="0088556A">
        <w:rPr>
          <w:sz w:val="22"/>
          <w:szCs w:val="22"/>
        </w:rPr>
        <w:t xml:space="preserve">as the connective tissue between Demand and Revenue </w:t>
      </w:r>
    </w:p>
    <w:p w14:paraId="043551ED" w14:textId="0726E649" w:rsidR="00316B34" w:rsidRDefault="00493A97" w:rsidP="0088556A">
      <w:pPr>
        <w:pStyle w:val="ListParagraph"/>
        <w:numPr>
          <w:ilvl w:val="0"/>
          <w:numId w:val="4"/>
        </w:numPr>
        <w:spacing w:before="120" w:after="120" w:line="276" w:lineRule="auto"/>
        <w:rPr>
          <w:sz w:val="22"/>
          <w:szCs w:val="22"/>
        </w:rPr>
      </w:pPr>
      <w:r w:rsidRPr="0088556A">
        <w:rPr>
          <w:sz w:val="22"/>
          <w:szCs w:val="22"/>
        </w:rPr>
        <w:t>Coordinate with the Head of Revenue on lead quality standards, pipeline handoff SLAs, and shared revenue metrics</w:t>
      </w:r>
    </w:p>
    <w:p w14:paraId="63AA49C7" w14:textId="18EDBDE7" w:rsidR="00052E66" w:rsidRDefault="00052E66" w:rsidP="0088556A">
      <w:pPr>
        <w:pStyle w:val="ListParagraph"/>
        <w:numPr>
          <w:ilvl w:val="0"/>
          <w:numId w:val="4"/>
        </w:numPr>
        <w:spacing w:before="120" w:after="120" w:line="276" w:lineRule="auto"/>
        <w:rPr>
          <w:sz w:val="22"/>
          <w:szCs w:val="22"/>
        </w:rPr>
      </w:pPr>
      <w:r w:rsidRPr="00052E66">
        <w:rPr>
          <w:sz w:val="22"/>
          <w:szCs w:val="22"/>
        </w:rPr>
        <w:t>Own the development of event collateral and campaign materials that support WKT's presence at industry events, ensuring brand consistency and audience-appropriate messaging across all regulated-sector markets</w:t>
      </w:r>
    </w:p>
    <w:p w14:paraId="40B4571D" w14:textId="77777777" w:rsidR="00A41E04" w:rsidRPr="0088556A" w:rsidRDefault="00A41E04" w:rsidP="00A41E04">
      <w:pPr>
        <w:pStyle w:val="ListParagraph"/>
        <w:spacing w:before="120" w:after="120" w:line="276" w:lineRule="auto"/>
        <w:rPr>
          <w:sz w:val="22"/>
          <w:szCs w:val="22"/>
        </w:rPr>
      </w:pPr>
    </w:p>
    <w:p w14:paraId="6DD801F8" w14:textId="0D68AC79" w:rsidR="00DB3900" w:rsidRPr="00DB3900" w:rsidRDefault="00DB3900" w:rsidP="00A30FBE">
      <w:pPr>
        <w:pStyle w:val="Heading2"/>
      </w:pPr>
      <w:r w:rsidRPr="00DB3900">
        <w:t>Core Values</w:t>
      </w:r>
      <w:r w:rsidR="00A30FBE">
        <w:t xml:space="preserve"> -</w:t>
      </w:r>
      <w:r w:rsidRPr="00DB3900">
        <w:t xml:space="preserve"> Role-Specific Behavioural Descriptors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737"/>
        <w:gridCol w:w="7623"/>
      </w:tblGrid>
      <w:tr w:rsidR="00DB3900" w:rsidRPr="00DB3900" w14:paraId="7532BBB5" w14:textId="77777777" w:rsidTr="00A30FBE">
        <w:trPr>
          <w:tblHeader/>
          <w:tblCellSpacing w:w="15" w:type="dxa"/>
        </w:trPr>
        <w:tc>
          <w:tcPr>
            <w:tcW w:w="0" w:type="auto"/>
            <w:vAlign w:val="center"/>
            <w:hideMark/>
          </w:tcPr>
          <w:p w14:paraId="12D08B1F" w14:textId="77777777" w:rsidR="00DB3900" w:rsidRPr="00DB3900" w:rsidRDefault="00DB3900" w:rsidP="00DB3900">
            <w:pPr>
              <w:spacing w:before="120" w:after="120" w:line="276" w:lineRule="auto"/>
              <w:rPr>
                <w:b/>
                <w:bCs/>
                <w:sz w:val="22"/>
                <w:szCs w:val="22"/>
              </w:rPr>
            </w:pPr>
            <w:r w:rsidRPr="00DB3900">
              <w:rPr>
                <w:b/>
                <w:bCs/>
                <w:sz w:val="22"/>
                <w:szCs w:val="22"/>
              </w:rPr>
              <w:t>Core Value</w:t>
            </w:r>
          </w:p>
        </w:tc>
        <w:tc>
          <w:tcPr>
            <w:tcW w:w="0" w:type="auto"/>
            <w:vAlign w:val="center"/>
            <w:hideMark/>
          </w:tcPr>
          <w:p w14:paraId="6575D9D5" w14:textId="77777777" w:rsidR="00DB3900" w:rsidRPr="00DB3900" w:rsidRDefault="00DB3900" w:rsidP="00DB3900">
            <w:pPr>
              <w:spacing w:before="120" w:after="120" w:line="276" w:lineRule="auto"/>
              <w:rPr>
                <w:b/>
                <w:bCs/>
                <w:sz w:val="22"/>
                <w:szCs w:val="22"/>
              </w:rPr>
            </w:pPr>
            <w:r w:rsidRPr="00DB3900">
              <w:rPr>
                <w:b/>
                <w:bCs/>
                <w:sz w:val="22"/>
                <w:szCs w:val="22"/>
              </w:rPr>
              <w:t>What This Looks Like in This Seat</w:t>
            </w:r>
          </w:p>
        </w:tc>
      </w:tr>
      <w:tr w:rsidR="00DB3900" w:rsidRPr="00DB3900" w14:paraId="2710E934" w14:textId="77777777" w:rsidTr="00A30FBE">
        <w:trPr>
          <w:tblCellSpacing w:w="15" w:type="dxa"/>
        </w:trPr>
        <w:tc>
          <w:tcPr>
            <w:tcW w:w="0" w:type="auto"/>
            <w:vAlign w:val="center"/>
            <w:hideMark/>
          </w:tcPr>
          <w:p w14:paraId="36580E35" w14:textId="77777777" w:rsidR="00DB3900" w:rsidRPr="00DB3900" w:rsidRDefault="00DB3900" w:rsidP="00DB3900">
            <w:pPr>
              <w:spacing w:before="120" w:after="120" w:line="276" w:lineRule="auto"/>
              <w:rPr>
                <w:sz w:val="22"/>
                <w:szCs w:val="22"/>
              </w:rPr>
            </w:pPr>
            <w:r w:rsidRPr="00DB3900">
              <w:rPr>
                <w:b/>
                <w:bCs/>
                <w:sz w:val="22"/>
                <w:szCs w:val="22"/>
              </w:rPr>
              <w:t>We are Accountable</w:t>
            </w:r>
          </w:p>
        </w:tc>
        <w:tc>
          <w:tcPr>
            <w:tcW w:w="0" w:type="auto"/>
            <w:vAlign w:val="center"/>
            <w:hideMark/>
          </w:tcPr>
          <w:p w14:paraId="6B25E00B" w14:textId="6241EB1C" w:rsidR="00DB3900" w:rsidRPr="00DB3900" w:rsidRDefault="00DB3900" w:rsidP="00DB3900">
            <w:pPr>
              <w:spacing w:before="120" w:after="120" w:line="276" w:lineRule="auto"/>
              <w:rPr>
                <w:sz w:val="22"/>
                <w:szCs w:val="22"/>
              </w:rPr>
            </w:pPr>
            <w:r w:rsidRPr="00DB3900">
              <w:rPr>
                <w:sz w:val="22"/>
                <w:szCs w:val="22"/>
              </w:rPr>
              <w:t xml:space="preserve">Owns pipeline contribution and lead quality </w:t>
            </w:r>
            <w:r w:rsidR="004D5FA7">
              <w:rPr>
                <w:sz w:val="22"/>
                <w:szCs w:val="22"/>
              </w:rPr>
              <w:t>but</w:t>
            </w:r>
            <w:r w:rsidRPr="00DB3900">
              <w:rPr>
                <w:sz w:val="22"/>
                <w:szCs w:val="22"/>
              </w:rPr>
              <w:t xml:space="preserve"> not impressions, clicks, or campaign activity. When marketing-sourced pipeline falls short, names the root cause clearly and brings a revised approach. Holds the Demand team to the same standard: brand consistency, campaign deadlines, and </w:t>
            </w:r>
            <w:proofErr w:type="spellStart"/>
            <w:r w:rsidRPr="00DB3900">
              <w:rPr>
                <w:sz w:val="22"/>
                <w:szCs w:val="22"/>
              </w:rPr>
              <w:t>RevOps</w:t>
            </w:r>
            <w:proofErr w:type="spellEnd"/>
            <w:r w:rsidRPr="00DB3900">
              <w:rPr>
                <w:sz w:val="22"/>
                <w:szCs w:val="22"/>
              </w:rPr>
              <w:t xml:space="preserve"> data hygiene are commitments, not aspirations.</w:t>
            </w:r>
          </w:p>
        </w:tc>
      </w:tr>
      <w:tr w:rsidR="00DB3900" w:rsidRPr="00DB3900" w14:paraId="6A05F420" w14:textId="77777777" w:rsidTr="00A30FBE">
        <w:trPr>
          <w:tblCellSpacing w:w="15" w:type="dxa"/>
        </w:trPr>
        <w:tc>
          <w:tcPr>
            <w:tcW w:w="0" w:type="auto"/>
            <w:vAlign w:val="center"/>
            <w:hideMark/>
          </w:tcPr>
          <w:p w14:paraId="4ECF363F" w14:textId="77777777" w:rsidR="00DB3900" w:rsidRPr="00DB3900" w:rsidRDefault="00DB3900" w:rsidP="00DB3900">
            <w:pPr>
              <w:spacing w:before="120" w:after="120" w:line="276" w:lineRule="auto"/>
              <w:rPr>
                <w:sz w:val="22"/>
                <w:szCs w:val="22"/>
              </w:rPr>
            </w:pPr>
            <w:r w:rsidRPr="00DB3900">
              <w:rPr>
                <w:b/>
                <w:bCs/>
                <w:sz w:val="22"/>
                <w:szCs w:val="22"/>
              </w:rPr>
              <w:t>We are Curious</w:t>
            </w:r>
          </w:p>
        </w:tc>
        <w:tc>
          <w:tcPr>
            <w:tcW w:w="0" w:type="auto"/>
            <w:vAlign w:val="center"/>
            <w:hideMark/>
          </w:tcPr>
          <w:p w14:paraId="7E60FE3A" w14:textId="682A2587" w:rsidR="00DB3900" w:rsidRPr="00DB3900" w:rsidRDefault="00DB3900" w:rsidP="00DB3900">
            <w:pPr>
              <w:spacing w:before="120" w:after="120" w:line="276" w:lineRule="auto"/>
              <w:rPr>
                <w:sz w:val="22"/>
                <w:szCs w:val="22"/>
              </w:rPr>
            </w:pPr>
            <w:r w:rsidRPr="00DB3900">
              <w:rPr>
                <w:sz w:val="22"/>
                <w:szCs w:val="22"/>
              </w:rPr>
              <w:t>Stays genuinely engaged with how WKT's buyer segments discover, evaluate, and decide</w:t>
            </w:r>
            <w:r w:rsidR="00D81AE6">
              <w:rPr>
                <w:sz w:val="22"/>
                <w:szCs w:val="22"/>
              </w:rPr>
              <w:t xml:space="preserve">, and </w:t>
            </w:r>
            <w:r w:rsidRPr="00DB3900">
              <w:rPr>
                <w:sz w:val="22"/>
                <w:szCs w:val="22"/>
              </w:rPr>
              <w:t>uses that curiosity to improve campaign targeting, content strategy, and conversion performance. Brings market intelligence from the demand side into the broader revenue conversation rather than operating in a marketing silo.</w:t>
            </w:r>
          </w:p>
        </w:tc>
      </w:tr>
      <w:tr w:rsidR="00DB3900" w:rsidRPr="00DB3900" w14:paraId="0BED0159" w14:textId="77777777" w:rsidTr="00A30FBE">
        <w:trPr>
          <w:tblCellSpacing w:w="15" w:type="dxa"/>
        </w:trPr>
        <w:tc>
          <w:tcPr>
            <w:tcW w:w="0" w:type="auto"/>
            <w:vAlign w:val="center"/>
            <w:hideMark/>
          </w:tcPr>
          <w:p w14:paraId="01734F9D" w14:textId="77777777" w:rsidR="00DB3900" w:rsidRPr="00DB3900" w:rsidRDefault="00DB3900" w:rsidP="00DB3900">
            <w:pPr>
              <w:spacing w:before="120" w:after="120" w:line="276" w:lineRule="auto"/>
              <w:rPr>
                <w:sz w:val="22"/>
                <w:szCs w:val="22"/>
              </w:rPr>
            </w:pPr>
            <w:r w:rsidRPr="00DB3900">
              <w:rPr>
                <w:b/>
                <w:bCs/>
                <w:sz w:val="22"/>
                <w:szCs w:val="22"/>
              </w:rPr>
              <w:t>We are Driven</w:t>
            </w:r>
          </w:p>
        </w:tc>
        <w:tc>
          <w:tcPr>
            <w:tcW w:w="0" w:type="auto"/>
            <w:vAlign w:val="center"/>
            <w:hideMark/>
          </w:tcPr>
          <w:p w14:paraId="3FC1E14C" w14:textId="21437E79" w:rsidR="00DB3900" w:rsidRPr="00DB3900" w:rsidRDefault="00DB3900" w:rsidP="00DB3900">
            <w:pPr>
              <w:spacing w:before="120" w:after="120" w:line="276" w:lineRule="auto"/>
              <w:rPr>
                <w:sz w:val="22"/>
                <w:szCs w:val="22"/>
              </w:rPr>
            </w:pPr>
            <w:r w:rsidRPr="00DB3900">
              <w:rPr>
                <w:sz w:val="22"/>
                <w:szCs w:val="22"/>
              </w:rPr>
              <w:t>Maintains demand generation momentum and brand discipline through the full quarter</w:t>
            </w:r>
            <w:r w:rsidR="00D81AE6">
              <w:rPr>
                <w:sz w:val="22"/>
                <w:szCs w:val="22"/>
              </w:rPr>
              <w:t>,</w:t>
            </w:r>
            <w:r w:rsidRPr="00DB3900">
              <w:rPr>
                <w:sz w:val="22"/>
                <w:szCs w:val="22"/>
              </w:rPr>
              <w:t xml:space="preserve"> not just at campaign launch. Does the </w:t>
            </w:r>
            <w:proofErr w:type="spellStart"/>
            <w:r w:rsidRPr="00DB3900">
              <w:rPr>
                <w:sz w:val="22"/>
                <w:szCs w:val="22"/>
              </w:rPr>
              <w:t>RevOps</w:t>
            </w:r>
            <w:proofErr w:type="spellEnd"/>
            <w:r w:rsidRPr="00DB3900">
              <w:rPr>
                <w:sz w:val="22"/>
                <w:szCs w:val="22"/>
              </w:rPr>
              <w:t xml:space="preserve"> Enablement work </w:t>
            </w:r>
            <w:r w:rsidR="00D81AE6">
              <w:rPr>
                <w:sz w:val="22"/>
                <w:szCs w:val="22"/>
              </w:rPr>
              <w:t>(</w:t>
            </w:r>
            <w:r w:rsidRPr="00DB3900">
              <w:rPr>
                <w:sz w:val="22"/>
                <w:szCs w:val="22"/>
              </w:rPr>
              <w:t>CRM hygiene, lead scoring, lifecycle tracking</w:t>
            </w:r>
            <w:r w:rsidR="00D81AE6">
              <w:rPr>
                <w:sz w:val="22"/>
                <w:szCs w:val="22"/>
              </w:rPr>
              <w:t>)</w:t>
            </w:r>
            <w:r w:rsidRPr="00DB3900">
              <w:rPr>
                <w:sz w:val="22"/>
                <w:szCs w:val="22"/>
              </w:rPr>
              <w:t xml:space="preserve"> with the same rigour as the visible marketing campaigns, because without it the pipeline data is unreliable.</w:t>
            </w:r>
          </w:p>
        </w:tc>
      </w:tr>
      <w:tr w:rsidR="00DB3900" w:rsidRPr="00DB3900" w14:paraId="1DC313C6" w14:textId="77777777" w:rsidTr="00A30FBE">
        <w:trPr>
          <w:tblCellSpacing w:w="15" w:type="dxa"/>
        </w:trPr>
        <w:tc>
          <w:tcPr>
            <w:tcW w:w="0" w:type="auto"/>
            <w:vAlign w:val="center"/>
            <w:hideMark/>
          </w:tcPr>
          <w:p w14:paraId="1E595F05" w14:textId="77777777" w:rsidR="00DB3900" w:rsidRPr="00DB3900" w:rsidRDefault="00DB3900" w:rsidP="00DB3900">
            <w:pPr>
              <w:spacing w:before="120" w:after="120" w:line="276" w:lineRule="auto"/>
              <w:rPr>
                <w:sz w:val="22"/>
                <w:szCs w:val="22"/>
              </w:rPr>
            </w:pPr>
            <w:r w:rsidRPr="00DB3900">
              <w:rPr>
                <w:b/>
                <w:bCs/>
                <w:sz w:val="22"/>
                <w:szCs w:val="22"/>
              </w:rPr>
              <w:lastRenderedPageBreak/>
              <w:t>We are Nimble</w:t>
            </w:r>
          </w:p>
        </w:tc>
        <w:tc>
          <w:tcPr>
            <w:tcW w:w="0" w:type="auto"/>
            <w:vAlign w:val="center"/>
            <w:hideMark/>
          </w:tcPr>
          <w:p w14:paraId="659EF252" w14:textId="024B0571" w:rsidR="00DB3900" w:rsidRPr="00DB3900" w:rsidRDefault="00DB3900" w:rsidP="00DB3900">
            <w:pPr>
              <w:spacing w:before="120" w:after="120" w:line="276" w:lineRule="auto"/>
              <w:rPr>
                <w:sz w:val="22"/>
                <w:szCs w:val="22"/>
              </w:rPr>
            </w:pPr>
            <w:r w:rsidRPr="00DB3900">
              <w:rPr>
                <w:sz w:val="22"/>
                <w:szCs w:val="22"/>
              </w:rPr>
              <w:t>Adjusts campaign strategy, channel mix, and content focus quickly based on pipeline data and revenue feedback without abandoning the brand standards and process discipline that make demand generation consistent. Distinguishes between a genuine market signal that warrants a strategy shift and a short-term request that should be queued and scoped properly.</w:t>
            </w:r>
          </w:p>
        </w:tc>
      </w:tr>
      <w:tr w:rsidR="00DB3900" w:rsidRPr="00DB3900" w14:paraId="23C6F860" w14:textId="77777777" w:rsidTr="00A30FBE">
        <w:trPr>
          <w:tblCellSpacing w:w="15" w:type="dxa"/>
        </w:trPr>
        <w:tc>
          <w:tcPr>
            <w:tcW w:w="0" w:type="auto"/>
            <w:vAlign w:val="center"/>
            <w:hideMark/>
          </w:tcPr>
          <w:p w14:paraId="5FDA608E" w14:textId="77777777" w:rsidR="00DB3900" w:rsidRPr="00DB3900" w:rsidRDefault="00DB3900" w:rsidP="00DB3900">
            <w:pPr>
              <w:spacing w:before="120" w:after="120" w:line="276" w:lineRule="auto"/>
              <w:rPr>
                <w:sz w:val="22"/>
                <w:szCs w:val="22"/>
              </w:rPr>
            </w:pPr>
            <w:r w:rsidRPr="00DB3900">
              <w:rPr>
                <w:b/>
                <w:bCs/>
                <w:sz w:val="22"/>
                <w:szCs w:val="22"/>
              </w:rPr>
              <w:t>We are Relationship-focused</w:t>
            </w:r>
          </w:p>
        </w:tc>
        <w:tc>
          <w:tcPr>
            <w:tcW w:w="0" w:type="auto"/>
            <w:vAlign w:val="center"/>
            <w:hideMark/>
          </w:tcPr>
          <w:p w14:paraId="57B70851" w14:textId="4C251AC4" w:rsidR="00DB3900" w:rsidRPr="00DB3900" w:rsidRDefault="00DB3900" w:rsidP="00DB3900">
            <w:pPr>
              <w:spacing w:before="120" w:after="120" w:line="276" w:lineRule="auto"/>
              <w:rPr>
                <w:sz w:val="22"/>
                <w:szCs w:val="22"/>
              </w:rPr>
            </w:pPr>
            <w:r w:rsidRPr="00DB3900">
              <w:rPr>
                <w:sz w:val="22"/>
                <w:szCs w:val="22"/>
              </w:rPr>
              <w:t xml:space="preserve">Builds a genuinely collaborative working relationship with the Head of Revenue </w:t>
            </w:r>
            <w:r w:rsidR="00AF5E59">
              <w:rPr>
                <w:sz w:val="22"/>
                <w:szCs w:val="22"/>
              </w:rPr>
              <w:t xml:space="preserve">by </w:t>
            </w:r>
            <w:r w:rsidRPr="00DB3900">
              <w:rPr>
                <w:sz w:val="22"/>
                <w:szCs w:val="22"/>
              </w:rPr>
              <w:t>sharing pipeline data openly, holding honest conversations about lead quality, and treating the Demand-Revenue interface as a shared system rather than a handoff boundary. Invests in the development of the Demand team across its diverse disciplines.</w:t>
            </w:r>
          </w:p>
        </w:tc>
      </w:tr>
    </w:tbl>
    <w:p w14:paraId="23333266" w14:textId="0C94A9D3" w:rsidR="00DB3900" w:rsidRPr="00DB3900" w:rsidRDefault="00DB3900" w:rsidP="00DB3900">
      <w:pPr>
        <w:spacing w:before="120" w:after="120" w:line="276" w:lineRule="auto"/>
        <w:rPr>
          <w:sz w:val="22"/>
          <w:szCs w:val="22"/>
        </w:rPr>
      </w:pPr>
    </w:p>
    <w:p w14:paraId="7E213D61" w14:textId="048469AB" w:rsidR="00DB3900" w:rsidRPr="00DB3900" w:rsidRDefault="00DB3900" w:rsidP="002C7001">
      <w:pPr>
        <w:pStyle w:val="Heading2"/>
      </w:pPr>
      <w:r w:rsidRPr="00DB3900">
        <w:t xml:space="preserve">GWC </w:t>
      </w:r>
      <w:r w:rsidR="002C7001">
        <w:t xml:space="preserve">- </w:t>
      </w:r>
      <w:r w:rsidRPr="00DB3900">
        <w:t>Seat-Specific Descriptors</w:t>
      </w:r>
    </w:p>
    <w:p w14:paraId="4E5BA60E" w14:textId="77777777" w:rsidR="002C7001" w:rsidRDefault="00DB3900" w:rsidP="002C7001">
      <w:pPr>
        <w:pStyle w:val="Heading3"/>
      </w:pPr>
      <w:r w:rsidRPr="00DB3900">
        <w:t xml:space="preserve">Gets It </w:t>
      </w:r>
    </w:p>
    <w:p w14:paraId="4BF518A7" w14:textId="77777777" w:rsidR="00A41E04" w:rsidRDefault="00A41E04" w:rsidP="00C05DC5">
      <w:pPr>
        <w:pStyle w:val="Heading3"/>
        <w:rPr>
          <w:rFonts w:eastAsiaTheme="minorHAnsi" w:cstheme="minorBidi"/>
          <w:color w:val="auto"/>
          <w:sz w:val="22"/>
          <w:szCs w:val="22"/>
        </w:rPr>
      </w:pPr>
      <w:r w:rsidRPr="00A41E04">
        <w:rPr>
          <w:rFonts w:eastAsiaTheme="minorHAnsi" w:cstheme="minorBidi"/>
          <w:color w:val="auto"/>
          <w:sz w:val="22"/>
          <w:szCs w:val="22"/>
        </w:rPr>
        <w:t xml:space="preserve">The Head of Demand understands that their job is not to run marketing campaigns; it is to create qualified pipeline across every revenue motion WKT runs, including B2C. They get the distinction between marketing activity and demand generation results, and they hold themselves accountable to the number, not the effort. They understand that the </w:t>
      </w:r>
      <w:proofErr w:type="spellStart"/>
      <w:r w:rsidRPr="00A41E04">
        <w:rPr>
          <w:rFonts w:eastAsiaTheme="minorHAnsi" w:cstheme="minorBidi"/>
          <w:color w:val="auto"/>
          <w:sz w:val="22"/>
          <w:szCs w:val="22"/>
        </w:rPr>
        <w:t>RevOps</w:t>
      </w:r>
      <w:proofErr w:type="spellEnd"/>
      <w:r w:rsidRPr="00A41E04">
        <w:rPr>
          <w:rFonts w:eastAsiaTheme="minorHAnsi" w:cstheme="minorBidi"/>
          <w:color w:val="auto"/>
          <w:sz w:val="22"/>
          <w:szCs w:val="22"/>
        </w:rPr>
        <w:t xml:space="preserve"> Enablement sub-function is not a back-office technology task; it is the feedback loop that makes every marketing decision improvable, and that governing it well is a core accountability of this seat. They understand WKT's multi-brand complexity: </w:t>
      </w:r>
      <w:proofErr w:type="spellStart"/>
      <w:r w:rsidRPr="00A41E04">
        <w:rPr>
          <w:rFonts w:eastAsiaTheme="minorHAnsi" w:cstheme="minorBidi"/>
          <w:color w:val="auto"/>
          <w:sz w:val="22"/>
          <w:szCs w:val="22"/>
        </w:rPr>
        <w:t>Danatec</w:t>
      </w:r>
      <w:proofErr w:type="spellEnd"/>
      <w:r w:rsidRPr="00A41E04">
        <w:rPr>
          <w:rFonts w:eastAsiaTheme="minorHAnsi" w:cstheme="minorBidi"/>
          <w:color w:val="auto"/>
          <w:sz w:val="22"/>
          <w:szCs w:val="22"/>
        </w:rPr>
        <w:t xml:space="preserve">, Fleet Safety, and WKT are distinct brand identities serving different buyer segments, and the Head of Demand must hold brand discipline across all of them simultaneously. They get that channel and partner marketing is not a support function; it is a demand generation </w:t>
      </w:r>
      <w:proofErr w:type="gramStart"/>
      <w:r w:rsidRPr="00A41E04">
        <w:rPr>
          <w:rFonts w:eastAsiaTheme="minorHAnsi" w:cstheme="minorBidi"/>
          <w:color w:val="auto"/>
          <w:sz w:val="22"/>
          <w:szCs w:val="22"/>
        </w:rPr>
        <w:t>motion in its own right, and</w:t>
      </w:r>
      <w:proofErr w:type="gramEnd"/>
      <w:r w:rsidRPr="00A41E04">
        <w:rPr>
          <w:rFonts w:eastAsiaTheme="minorHAnsi" w:cstheme="minorBidi"/>
          <w:color w:val="auto"/>
          <w:sz w:val="22"/>
          <w:szCs w:val="22"/>
        </w:rPr>
        <w:t xml:space="preserve"> that without marketing enablement, signed partners underperform. They also get that the peer relationship with the Head of Revenue is structural, not hierarchical, and that the quality of that working relationship directly determines whether the revenue system functions as designed. </w:t>
      </w:r>
      <w:r w:rsidRPr="00A41E04">
        <w:rPr>
          <w:rFonts w:eastAsiaTheme="minorHAnsi" w:cstheme="minorBidi"/>
          <w:i/>
          <w:iCs/>
          <w:color w:val="auto"/>
          <w:sz w:val="22"/>
          <w:szCs w:val="22"/>
        </w:rPr>
        <w:t>(For full GWC behavioural indicators and warning signs, see the GWC Descriptors document.)</w:t>
      </w:r>
    </w:p>
    <w:p w14:paraId="222D32D3" w14:textId="64A5E954" w:rsidR="00687B3C" w:rsidRDefault="00DB3900" w:rsidP="00C05DC5">
      <w:pPr>
        <w:pStyle w:val="Heading3"/>
      </w:pPr>
      <w:r w:rsidRPr="00DB3900">
        <w:t xml:space="preserve">Wants It </w:t>
      </w:r>
    </w:p>
    <w:p w14:paraId="2A2A1A63" w14:textId="04147070" w:rsidR="00F343B1" w:rsidRPr="00F343B1" w:rsidRDefault="00DB3900" w:rsidP="00F343B1">
      <w:pPr>
        <w:spacing w:before="120" w:after="120" w:line="276" w:lineRule="auto"/>
        <w:rPr>
          <w:sz w:val="22"/>
          <w:szCs w:val="22"/>
        </w:rPr>
      </w:pPr>
      <w:r w:rsidRPr="00DB3900">
        <w:rPr>
          <w:sz w:val="22"/>
          <w:szCs w:val="22"/>
        </w:rPr>
        <w:t xml:space="preserve">This </w:t>
      </w:r>
      <w:r w:rsidR="00F343B1" w:rsidRPr="00F343B1">
        <w:rPr>
          <w:sz w:val="22"/>
          <w:szCs w:val="22"/>
        </w:rPr>
        <w:t xml:space="preserve">seat requires genuine appetite for the full breadth of the demand function: not just the brand and creative work, or the campaign strategy, but the </w:t>
      </w:r>
      <w:proofErr w:type="spellStart"/>
      <w:r w:rsidR="00F343B1" w:rsidRPr="00F343B1">
        <w:rPr>
          <w:sz w:val="22"/>
          <w:szCs w:val="22"/>
        </w:rPr>
        <w:t>RevOps</w:t>
      </w:r>
      <w:proofErr w:type="spellEnd"/>
      <w:r w:rsidR="00F343B1" w:rsidRPr="00F343B1">
        <w:rPr>
          <w:sz w:val="22"/>
          <w:szCs w:val="22"/>
        </w:rPr>
        <w:t xml:space="preserve"> Enablement governance, the performance marketing budget accountability, the B2C storefront conversion discipline, the channel partner enablement work, and the </w:t>
      </w:r>
      <w:proofErr w:type="gramStart"/>
      <w:r w:rsidR="00F343B1" w:rsidRPr="00F343B1">
        <w:rPr>
          <w:sz w:val="22"/>
          <w:szCs w:val="22"/>
        </w:rPr>
        <w:t>sometimes uncomfortable</w:t>
      </w:r>
      <w:proofErr w:type="gramEnd"/>
      <w:r w:rsidR="00F343B1" w:rsidRPr="00F343B1">
        <w:rPr>
          <w:sz w:val="22"/>
          <w:szCs w:val="22"/>
        </w:rPr>
        <w:t xml:space="preserve"> pipeline quality conversations with the Head of Revenue. The person who truly wants this role is energized by the system, by the feedback loop between what marketing generates and what sales converts, and by the ongoing work of making that loop tighter and more reliable across every segment WKT serves. They must want to manage a $150-200K/month paid media budget with genuine data discipline, not just spend it. They must want to govern the </w:t>
      </w:r>
      <w:proofErr w:type="spellStart"/>
      <w:r w:rsidR="00F343B1" w:rsidRPr="00F343B1">
        <w:rPr>
          <w:sz w:val="22"/>
          <w:szCs w:val="22"/>
        </w:rPr>
        <w:t>RevOps</w:t>
      </w:r>
      <w:proofErr w:type="spellEnd"/>
      <w:r w:rsidR="00F343B1" w:rsidRPr="00F343B1">
        <w:rPr>
          <w:sz w:val="22"/>
          <w:szCs w:val="22"/>
        </w:rPr>
        <w:t xml:space="preserve"> Enablement function with the same care they bring to brand and content, because without it the Demand function is running blind. The less visible, less rewarding parts of this seat (CRM hygiene oversight, lead routing SLA management, </w:t>
      </w:r>
      <w:r w:rsidR="00F343B1" w:rsidRPr="00F343B1">
        <w:rPr>
          <w:sz w:val="22"/>
          <w:szCs w:val="22"/>
        </w:rPr>
        <w:lastRenderedPageBreak/>
        <w:t>partner co-marketing coordination, data integrity) must be things this person actively owns, not delegates and ignores.</w:t>
      </w:r>
    </w:p>
    <w:p w14:paraId="1102A10D" w14:textId="2C4312D2" w:rsidR="00687B3C" w:rsidRDefault="00DB3900" w:rsidP="00F343B1">
      <w:pPr>
        <w:pStyle w:val="Heading3"/>
      </w:pPr>
      <w:r w:rsidRPr="00DB3900">
        <w:t xml:space="preserve">Capacity to Do It </w:t>
      </w:r>
    </w:p>
    <w:p w14:paraId="38EFEF8B" w14:textId="77777777" w:rsidR="00F343B1" w:rsidRPr="00F343B1" w:rsidRDefault="00F343B1" w:rsidP="00F343B1">
      <w:pPr>
        <w:spacing w:before="120" w:after="120" w:line="276" w:lineRule="auto"/>
        <w:rPr>
          <w:sz w:val="22"/>
          <w:szCs w:val="22"/>
        </w:rPr>
      </w:pPr>
      <w:r w:rsidRPr="00F343B1">
        <w:rPr>
          <w:sz w:val="22"/>
          <w:szCs w:val="22"/>
        </w:rPr>
        <w:t xml:space="preserve">The Head of Demand must be able to lead a multi-discipline function including brand and creative, content and SEO, performance marketing, events, web and storefront, channel and partner marketing, and </w:t>
      </w:r>
      <w:proofErr w:type="spellStart"/>
      <w:r w:rsidRPr="00F343B1">
        <w:rPr>
          <w:sz w:val="22"/>
          <w:szCs w:val="22"/>
        </w:rPr>
        <w:t>RevOps</w:t>
      </w:r>
      <w:proofErr w:type="spellEnd"/>
      <w:r w:rsidRPr="00F343B1">
        <w:rPr>
          <w:sz w:val="22"/>
          <w:szCs w:val="22"/>
        </w:rPr>
        <w:t xml:space="preserve"> Enablement simultaneously, without losing quality or strategic coherence across any of them. This requires both marketing leadership depth and the analytical range to govern performance marketing spend, read pipeline data, and make </w:t>
      </w:r>
      <w:proofErr w:type="spellStart"/>
      <w:r w:rsidRPr="00F343B1">
        <w:rPr>
          <w:sz w:val="22"/>
          <w:szCs w:val="22"/>
        </w:rPr>
        <w:t>RevOps</w:t>
      </w:r>
      <w:proofErr w:type="spellEnd"/>
      <w:r w:rsidRPr="00F343B1">
        <w:rPr>
          <w:sz w:val="22"/>
          <w:szCs w:val="22"/>
        </w:rPr>
        <w:t xml:space="preserve"> decisions. The paid media budget alone ($150-200K/month) requires the financial accountability and data discipline of a senior commercial leader, not just a marketing manager. WKT's 1-year goal to align sales and marketing strategy and structure to achieve Reach results signals that this function is in an active-build phase. Capacity here includes the ability to build a functioning demand system including the </w:t>
      </w:r>
      <w:proofErr w:type="spellStart"/>
      <w:r w:rsidRPr="00F343B1">
        <w:rPr>
          <w:sz w:val="22"/>
          <w:szCs w:val="22"/>
        </w:rPr>
        <w:t>RevOps</w:t>
      </w:r>
      <w:proofErr w:type="spellEnd"/>
      <w:r w:rsidRPr="00F343B1">
        <w:rPr>
          <w:sz w:val="22"/>
          <w:szCs w:val="22"/>
        </w:rPr>
        <w:t xml:space="preserve"> Enablement capability while simultaneously maintaining brand quality and pipeline output across all segments including B2C.</w:t>
      </w:r>
    </w:p>
    <w:p w14:paraId="18CC7D2B" w14:textId="360DFE52" w:rsidR="00DB3900" w:rsidRPr="00DB3900" w:rsidRDefault="00DB3900" w:rsidP="00DB3900">
      <w:pPr>
        <w:spacing w:before="120" w:after="120" w:line="276" w:lineRule="auto"/>
        <w:rPr>
          <w:sz w:val="22"/>
          <w:szCs w:val="22"/>
        </w:rPr>
      </w:pPr>
    </w:p>
    <w:p w14:paraId="77EA8793" w14:textId="77777777" w:rsidR="00DB3900" w:rsidRPr="00DB3900" w:rsidRDefault="00DB3900" w:rsidP="00B07769">
      <w:pPr>
        <w:pStyle w:val="Heading2"/>
      </w:pPr>
      <w:r w:rsidRPr="00DB3900">
        <w:t>Weekly Measurables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5431"/>
        <w:gridCol w:w="1271"/>
        <w:gridCol w:w="1337"/>
        <w:gridCol w:w="1321"/>
      </w:tblGrid>
      <w:tr w:rsidR="00DB3900" w:rsidRPr="00DB3900" w14:paraId="66ABDB61" w14:textId="77777777" w:rsidTr="00B07769">
        <w:trPr>
          <w:tblHeader/>
          <w:tblCellSpacing w:w="15" w:type="dxa"/>
        </w:trPr>
        <w:tc>
          <w:tcPr>
            <w:tcW w:w="0" w:type="auto"/>
            <w:vAlign w:val="center"/>
            <w:hideMark/>
          </w:tcPr>
          <w:p w14:paraId="7B601200" w14:textId="77777777" w:rsidR="00DB3900" w:rsidRPr="00DB3900" w:rsidRDefault="00DB3900" w:rsidP="00DB3900">
            <w:pPr>
              <w:spacing w:before="120" w:after="120" w:line="276" w:lineRule="auto"/>
              <w:rPr>
                <w:b/>
                <w:bCs/>
                <w:sz w:val="22"/>
                <w:szCs w:val="22"/>
              </w:rPr>
            </w:pPr>
            <w:r w:rsidRPr="00DB3900">
              <w:rPr>
                <w:b/>
                <w:bCs/>
                <w:sz w:val="22"/>
                <w:szCs w:val="22"/>
              </w:rPr>
              <w:t>Measurable</w:t>
            </w:r>
          </w:p>
        </w:tc>
        <w:tc>
          <w:tcPr>
            <w:tcW w:w="0" w:type="auto"/>
            <w:vAlign w:val="center"/>
            <w:hideMark/>
          </w:tcPr>
          <w:p w14:paraId="2F9F9717" w14:textId="77777777" w:rsidR="00DB3900" w:rsidRPr="00DB3900" w:rsidRDefault="00DB3900" w:rsidP="00DB3900">
            <w:pPr>
              <w:spacing w:before="120" w:after="120" w:line="276" w:lineRule="auto"/>
              <w:rPr>
                <w:b/>
                <w:bCs/>
                <w:sz w:val="22"/>
                <w:szCs w:val="22"/>
              </w:rPr>
            </w:pPr>
            <w:r w:rsidRPr="00DB3900">
              <w:rPr>
                <w:b/>
                <w:bCs/>
                <w:sz w:val="22"/>
                <w:szCs w:val="22"/>
              </w:rPr>
              <w:t>Green</w:t>
            </w:r>
          </w:p>
        </w:tc>
        <w:tc>
          <w:tcPr>
            <w:tcW w:w="0" w:type="auto"/>
            <w:vAlign w:val="center"/>
            <w:hideMark/>
          </w:tcPr>
          <w:p w14:paraId="18742865" w14:textId="77777777" w:rsidR="00DB3900" w:rsidRPr="00DB3900" w:rsidRDefault="00DB3900" w:rsidP="00DB3900">
            <w:pPr>
              <w:spacing w:before="120" w:after="120" w:line="276" w:lineRule="auto"/>
              <w:rPr>
                <w:b/>
                <w:bCs/>
                <w:sz w:val="22"/>
                <w:szCs w:val="22"/>
              </w:rPr>
            </w:pPr>
            <w:r w:rsidRPr="00DB3900">
              <w:rPr>
                <w:b/>
                <w:bCs/>
                <w:sz w:val="22"/>
                <w:szCs w:val="22"/>
              </w:rPr>
              <w:t>Yellow</w:t>
            </w:r>
          </w:p>
        </w:tc>
        <w:tc>
          <w:tcPr>
            <w:tcW w:w="0" w:type="auto"/>
            <w:vAlign w:val="center"/>
            <w:hideMark/>
          </w:tcPr>
          <w:p w14:paraId="3B3E78C4" w14:textId="77777777" w:rsidR="00DB3900" w:rsidRPr="00DB3900" w:rsidRDefault="00DB3900" w:rsidP="00DB3900">
            <w:pPr>
              <w:spacing w:before="120" w:after="120" w:line="276" w:lineRule="auto"/>
              <w:rPr>
                <w:b/>
                <w:bCs/>
                <w:sz w:val="22"/>
                <w:szCs w:val="22"/>
              </w:rPr>
            </w:pPr>
            <w:r w:rsidRPr="00DB3900">
              <w:rPr>
                <w:b/>
                <w:bCs/>
                <w:sz w:val="22"/>
                <w:szCs w:val="22"/>
              </w:rPr>
              <w:t>Red</w:t>
            </w:r>
          </w:p>
        </w:tc>
      </w:tr>
      <w:tr w:rsidR="00DB3900" w:rsidRPr="00DB3900" w14:paraId="7F906104" w14:textId="77777777" w:rsidTr="00B07769">
        <w:trPr>
          <w:tblCellSpacing w:w="15" w:type="dxa"/>
        </w:trPr>
        <w:tc>
          <w:tcPr>
            <w:tcW w:w="0" w:type="auto"/>
            <w:vAlign w:val="center"/>
            <w:hideMark/>
          </w:tcPr>
          <w:p w14:paraId="6A0C12D2" w14:textId="77777777" w:rsidR="00DB3900" w:rsidRPr="00DB3900" w:rsidRDefault="00DB3900" w:rsidP="00DB3900">
            <w:pPr>
              <w:spacing w:before="120" w:after="120" w:line="276" w:lineRule="auto"/>
              <w:rPr>
                <w:sz w:val="22"/>
                <w:szCs w:val="22"/>
              </w:rPr>
            </w:pPr>
            <w:r w:rsidRPr="00DB3900">
              <w:rPr>
                <w:sz w:val="22"/>
                <w:szCs w:val="22"/>
              </w:rPr>
              <w:t>Marketing-sourced pipeline value (value of qualified pipeline created by Demand this week, rolling quarter cumulative vs. target)</w:t>
            </w:r>
          </w:p>
        </w:tc>
        <w:tc>
          <w:tcPr>
            <w:tcW w:w="0" w:type="auto"/>
            <w:vAlign w:val="center"/>
            <w:hideMark/>
          </w:tcPr>
          <w:p w14:paraId="6C3AE26B" w14:textId="77777777" w:rsidR="00DB3900" w:rsidRPr="00DB3900" w:rsidRDefault="00DB3900" w:rsidP="00DB3900">
            <w:pPr>
              <w:spacing w:before="120" w:after="120" w:line="276" w:lineRule="auto"/>
              <w:rPr>
                <w:sz w:val="22"/>
                <w:szCs w:val="22"/>
              </w:rPr>
            </w:pPr>
            <w:r w:rsidRPr="00DB3900">
              <w:rPr>
                <w:sz w:val="22"/>
                <w:szCs w:val="22"/>
              </w:rPr>
              <w:t>At or above plan</w:t>
            </w:r>
          </w:p>
        </w:tc>
        <w:tc>
          <w:tcPr>
            <w:tcW w:w="0" w:type="auto"/>
            <w:vAlign w:val="center"/>
            <w:hideMark/>
          </w:tcPr>
          <w:p w14:paraId="2A0D24CC" w14:textId="77777777" w:rsidR="00DB3900" w:rsidRPr="00DB3900" w:rsidRDefault="00DB3900" w:rsidP="00DB3900">
            <w:pPr>
              <w:spacing w:before="120" w:after="120" w:line="276" w:lineRule="auto"/>
              <w:rPr>
                <w:sz w:val="22"/>
                <w:szCs w:val="22"/>
              </w:rPr>
            </w:pPr>
            <w:r w:rsidRPr="00DB3900">
              <w:rPr>
                <w:sz w:val="22"/>
                <w:szCs w:val="22"/>
              </w:rPr>
              <w:t>10–20% below plan</w:t>
            </w:r>
          </w:p>
        </w:tc>
        <w:tc>
          <w:tcPr>
            <w:tcW w:w="0" w:type="auto"/>
            <w:vAlign w:val="center"/>
            <w:hideMark/>
          </w:tcPr>
          <w:p w14:paraId="55497EC0" w14:textId="77777777" w:rsidR="00DB3900" w:rsidRPr="00DB3900" w:rsidRDefault="00DB3900" w:rsidP="00DB3900">
            <w:pPr>
              <w:spacing w:before="120" w:after="120" w:line="276" w:lineRule="auto"/>
              <w:rPr>
                <w:sz w:val="22"/>
                <w:szCs w:val="22"/>
              </w:rPr>
            </w:pPr>
            <w:r w:rsidRPr="00DB3900">
              <w:rPr>
                <w:sz w:val="22"/>
                <w:szCs w:val="22"/>
              </w:rPr>
              <w:t>&gt;20% below plan</w:t>
            </w:r>
          </w:p>
        </w:tc>
      </w:tr>
      <w:tr w:rsidR="00DB3900" w:rsidRPr="00DB3900" w14:paraId="273544B6" w14:textId="77777777" w:rsidTr="00B07769">
        <w:trPr>
          <w:tblCellSpacing w:w="15" w:type="dxa"/>
        </w:trPr>
        <w:tc>
          <w:tcPr>
            <w:tcW w:w="0" w:type="auto"/>
            <w:vAlign w:val="center"/>
            <w:hideMark/>
          </w:tcPr>
          <w:p w14:paraId="60E6CB6A" w14:textId="77777777" w:rsidR="00DB3900" w:rsidRPr="00DB3900" w:rsidRDefault="00DB3900" w:rsidP="00DB3900">
            <w:pPr>
              <w:spacing w:before="120" w:after="120" w:line="276" w:lineRule="auto"/>
              <w:rPr>
                <w:sz w:val="22"/>
                <w:szCs w:val="22"/>
              </w:rPr>
            </w:pPr>
            <w:r w:rsidRPr="00DB3900">
              <w:rPr>
                <w:sz w:val="22"/>
                <w:szCs w:val="22"/>
              </w:rPr>
              <w:t>Lead-to-SQL conversion rate (% of marketing-generated leads converting to Sales Qualified Leads, tracked weekly as a rolling average)</w:t>
            </w:r>
          </w:p>
        </w:tc>
        <w:tc>
          <w:tcPr>
            <w:tcW w:w="0" w:type="auto"/>
            <w:vAlign w:val="center"/>
            <w:hideMark/>
          </w:tcPr>
          <w:p w14:paraId="1116902E" w14:textId="77777777" w:rsidR="00DB3900" w:rsidRPr="00DB3900" w:rsidRDefault="00DB3900" w:rsidP="00DB3900">
            <w:pPr>
              <w:spacing w:before="120" w:after="120" w:line="276" w:lineRule="auto"/>
              <w:rPr>
                <w:sz w:val="22"/>
                <w:szCs w:val="22"/>
              </w:rPr>
            </w:pPr>
            <w:r w:rsidRPr="00DB3900">
              <w:rPr>
                <w:sz w:val="22"/>
                <w:szCs w:val="22"/>
              </w:rPr>
              <w:t>At or above baseline</w:t>
            </w:r>
          </w:p>
        </w:tc>
        <w:tc>
          <w:tcPr>
            <w:tcW w:w="0" w:type="auto"/>
            <w:vAlign w:val="center"/>
            <w:hideMark/>
          </w:tcPr>
          <w:p w14:paraId="29A5F30E" w14:textId="77777777" w:rsidR="00DB3900" w:rsidRPr="00DB3900" w:rsidRDefault="00DB3900" w:rsidP="00DB3900">
            <w:pPr>
              <w:spacing w:before="120" w:after="120" w:line="276" w:lineRule="auto"/>
              <w:rPr>
                <w:sz w:val="22"/>
                <w:szCs w:val="22"/>
              </w:rPr>
            </w:pPr>
            <w:r w:rsidRPr="00DB3900">
              <w:rPr>
                <w:sz w:val="22"/>
                <w:szCs w:val="22"/>
              </w:rPr>
              <w:t>5–10% below baseline</w:t>
            </w:r>
          </w:p>
        </w:tc>
        <w:tc>
          <w:tcPr>
            <w:tcW w:w="0" w:type="auto"/>
            <w:vAlign w:val="center"/>
            <w:hideMark/>
          </w:tcPr>
          <w:p w14:paraId="5E6A185B" w14:textId="77777777" w:rsidR="00DB3900" w:rsidRPr="00DB3900" w:rsidRDefault="00DB3900" w:rsidP="00DB3900">
            <w:pPr>
              <w:spacing w:before="120" w:after="120" w:line="276" w:lineRule="auto"/>
              <w:rPr>
                <w:sz w:val="22"/>
                <w:szCs w:val="22"/>
              </w:rPr>
            </w:pPr>
            <w:r w:rsidRPr="00DB3900">
              <w:rPr>
                <w:sz w:val="22"/>
                <w:szCs w:val="22"/>
              </w:rPr>
              <w:t>&gt;10% below baseline</w:t>
            </w:r>
          </w:p>
        </w:tc>
      </w:tr>
    </w:tbl>
    <w:p w14:paraId="4199B1F0" w14:textId="49F417DB" w:rsidR="00DB3900" w:rsidRPr="00DB3900" w:rsidRDefault="00DB3900" w:rsidP="00DB3900">
      <w:pPr>
        <w:spacing w:before="120" w:after="120" w:line="276" w:lineRule="auto"/>
        <w:rPr>
          <w:sz w:val="22"/>
          <w:szCs w:val="22"/>
        </w:rPr>
      </w:pPr>
    </w:p>
    <w:p w14:paraId="404C2A64" w14:textId="77777777" w:rsidR="00DB3900" w:rsidRPr="00DB3900" w:rsidRDefault="00DB3900" w:rsidP="00B07769">
      <w:pPr>
        <w:pStyle w:val="Heading2"/>
      </w:pPr>
      <w:r w:rsidRPr="00DB3900">
        <w:t>Quarterly Output Targets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4493"/>
        <w:gridCol w:w="1069"/>
        <w:gridCol w:w="1803"/>
        <w:gridCol w:w="1995"/>
      </w:tblGrid>
      <w:tr w:rsidR="00DB3900" w:rsidRPr="00DB3900" w14:paraId="238C050D" w14:textId="77777777" w:rsidTr="00B07769">
        <w:trPr>
          <w:tblHeader/>
          <w:tblCellSpacing w:w="15" w:type="dxa"/>
        </w:trPr>
        <w:tc>
          <w:tcPr>
            <w:tcW w:w="0" w:type="auto"/>
            <w:vAlign w:val="center"/>
            <w:hideMark/>
          </w:tcPr>
          <w:p w14:paraId="45030EE0" w14:textId="77777777" w:rsidR="00DB3900" w:rsidRPr="00DB3900" w:rsidRDefault="00DB3900" w:rsidP="00DB3900">
            <w:pPr>
              <w:spacing w:before="120" w:after="120" w:line="276" w:lineRule="auto"/>
              <w:rPr>
                <w:b/>
                <w:bCs/>
                <w:sz w:val="22"/>
                <w:szCs w:val="22"/>
              </w:rPr>
            </w:pPr>
            <w:r w:rsidRPr="00DB3900">
              <w:rPr>
                <w:b/>
                <w:bCs/>
                <w:sz w:val="22"/>
                <w:szCs w:val="22"/>
              </w:rPr>
              <w:t>Target</w:t>
            </w:r>
          </w:p>
        </w:tc>
        <w:tc>
          <w:tcPr>
            <w:tcW w:w="0" w:type="auto"/>
            <w:vAlign w:val="center"/>
            <w:hideMark/>
          </w:tcPr>
          <w:p w14:paraId="215E8B55" w14:textId="77777777" w:rsidR="00DB3900" w:rsidRPr="00DB3900" w:rsidRDefault="00DB3900" w:rsidP="00DB3900">
            <w:pPr>
              <w:spacing w:before="120" w:after="120" w:line="276" w:lineRule="auto"/>
              <w:rPr>
                <w:b/>
                <w:bCs/>
                <w:sz w:val="22"/>
                <w:szCs w:val="22"/>
              </w:rPr>
            </w:pPr>
            <w:r w:rsidRPr="00DB3900">
              <w:rPr>
                <w:b/>
                <w:bCs/>
                <w:sz w:val="22"/>
                <w:szCs w:val="22"/>
              </w:rPr>
              <w:t>Green</w:t>
            </w:r>
          </w:p>
        </w:tc>
        <w:tc>
          <w:tcPr>
            <w:tcW w:w="0" w:type="auto"/>
            <w:vAlign w:val="center"/>
            <w:hideMark/>
          </w:tcPr>
          <w:p w14:paraId="4313FB32" w14:textId="77777777" w:rsidR="00DB3900" w:rsidRPr="00DB3900" w:rsidRDefault="00DB3900" w:rsidP="00DB3900">
            <w:pPr>
              <w:spacing w:before="120" w:after="120" w:line="276" w:lineRule="auto"/>
              <w:rPr>
                <w:b/>
                <w:bCs/>
                <w:sz w:val="22"/>
                <w:szCs w:val="22"/>
              </w:rPr>
            </w:pPr>
            <w:r w:rsidRPr="00DB3900">
              <w:rPr>
                <w:b/>
                <w:bCs/>
                <w:sz w:val="22"/>
                <w:szCs w:val="22"/>
              </w:rPr>
              <w:t>Yellow</w:t>
            </w:r>
          </w:p>
        </w:tc>
        <w:tc>
          <w:tcPr>
            <w:tcW w:w="0" w:type="auto"/>
            <w:vAlign w:val="center"/>
            <w:hideMark/>
          </w:tcPr>
          <w:p w14:paraId="7098734B" w14:textId="77777777" w:rsidR="00DB3900" w:rsidRPr="00DB3900" w:rsidRDefault="00DB3900" w:rsidP="00DB3900">
            <w:pPr>
              <w:spacing w:before="120" w:after="120" w:line="276" w:lineRule="auto"/>
              <w:rPr>
                <w:b/>
                <w:bCs/>
                <w:sz w:val="22"/>
                <w:szCs w:val="22"/>
              </w:rPr>
            </w:pPr>
            <w:r w:rsidRPr="00DB3900">
              <w:rPr>
                <w:b/>
                <w:bCs/>
                <w:sz w:val="22"/>
                <w:szCs w:val="22"/>
              </w:rPr>
              <w:t>Red</w:t>
            </w:r>
          </w:p>
        </w:tc>
      </w:tr>
      <w:tr w:rsidR="00DB3900" w:rsidRPr="00DB3900" w14:paraId="1C3D7618" w14:textId="77777777" w:rsidTr="00B07769">
        <w:trPr>
          <w:tblCellSpacing w:w="15" w:type="dxa"/>
        </w:trPr>
        <w:tc>
          <w:tcPr>
            <w:tcW w:w="0" w:type="auto"/>
            <w:vAlign w:val="center"/>
            <w:hideMark/>
          </w:tcPr>
          <w:p w14:paraId="4DAA807D" w14:textId="77777777" w:rsidR="00DB3900" w:rsidRPr="00DB3900" w:rsidRDefault="00DB3900" w:rsidP="00DB3900">
            <w:pPr>
              <w:spacing w:before="120" w:after="120" w:line="276" w:lineRule="auto"/>
              <w:rPr>
                <w:sz w:val="22"/>
                <w:szCs w:val="22"/>
              </w:rPr>
            </w:pPr>
            <w:r w:rsidRPr="00DB3900">
              <w:rPr>
                <w:sz w:val="22"/>
                <w:szCs w:val="22"/>
              </w:rPr>
              <w:t>Paid media performance (ROAS or CAC proxy against quarterly targets across all channels)</w:t>
            </w:r>
          </w:p>
        </w:tc>
        <w:tc>
          <w:tcPr>
            <w:tcW w:w="0" w:type="auto"/>
            <w:vAlign w:val="center"/>
            <w:hideMark/>
          </w:tcPr>
          <w:p w14:paraId="2110212A" w14:textId="77777777" w:rsidR="00DB3900" w:rsidRPr="00DB3900" w:rsidRDefault="00DB3900" w:rsidP="00DB3900">
            <w:pPr>
              <w:spacing w:before="120" w:after="120" w:line="276" w:lineRule="auto"/>
              <w:rPr>
                <w:sz w:val="22"/>
                <w:szCs w:val="22"/>
              </w:rPr>
            </w:pPr>
            <w:r w:rsidRPr="00DB3900">
              <w:rPr>
                <w:sz w:val="22"/>
                <w:szCs w:val="22"/>
              </w:rPr>
              <w:t>At or above target</w:t>
            </w:r>
          </w:p>
        </w:tc>
        <w:tc>
          <w:tcPr>
            <w:tcW w:w="0" w:type="auto"/>
            <w:vAlign w:val="center"/>
            <w:hideMark/>
          </w:tcPr>
          <w:p w14:paraId="02D5155D" w14:textId="77777777" w:rsidR="00DB3900" w:rsidRPr="00DB3900" w:rsidRDefault="00DB3900" w:rsidP="00DB3900">
            <w:pPr>
              <w:spacing w:before="120" w:after="120" w:line="276" w:lineRule="auto"/>
              <w:rPr>
                <w:sz w:val="22"/>
                <w:szCs w:val="22"/>
              </w:rPr>
            </w:pPr>
            <w:r w:rsidRPr="00DB3900">
              <w:rPr>
                <w:sz w:val="22"/>
                <w:szCs w:val="22"/>
              </w:rPr>
              <w:t>10–20% below target</w:t>
            </w:r>
          </w:p>
        </w:tc>
        <w:tc>
          <w:tcPr>
            <w:tcW w:w="0" w:type="auto"/>
            <w:vAlign w:val="center"/>
            <w:hideMark/>
          </w:tcPr>
          <w:p w14:paraId="43A140BD" w14:textId="77777777" w:rsidR="00DB3900" w:rsidRPr="00DB3900" w:rsidRDefault="00DB3900" w:rsidP="00DB3900">
            <w:pPr>
              <w:spacing w:before="120" w:after="120" w:line="276" w:lineRule="auto"/>
              <w:rPr>
                <w:sz w:val="22"/>
                <w:szCs w:val="22"/>
              </w:rPr>
            </w:pPr>
            <w:r w:rsidRPr="00DB3900">
              <w:rPr>
                <w:sz w:val="22"/>
                <w:szCs w:val="22"/>
              </w:rPr>
              <w:t>&gt;20% below target</w:t>
            </w:r>
          </w:p>
        </w:tc>
      </w:tr>
      <w:tr w:rsidR="00DB3900" w:rsidRPr="00DB3900" w14:paraId="02EE01AF" w14:textId="77777777" w:rsidTr="00B07769">
        <w:trPr>
          <w:tblCellSpacing w:w="15" w:type="dxa"/>
        </w:trPr>
        <w:tc>
          <w:tcPr>
            <w:tcW w:w="0" w:type="auto"/>
            <w:vAlign w:val="center"/>
            <w:hideMark/>
          </w:tcPr>
          <w:p w14:paraId="7CE8429E" w14:textId="6740564B" w:rsidR="00DB3900" w:rsidRPr="00DB3900" w:rsidRDefault="00DB3900" w:rsidP="00DB3900">
            <w:pPr>
              <w:spacing w:before="120" w:after="120" w:line="276" w:lineRule="auto"/>
              <w:rPr>
                <w:sz w:val="22"/>
                <w:szCs w:val="22"/>
              </w:rPr>
            </w:pPr>
            <w:proofErr w:type="spellStart"/>
            <w:r w:rsidRPr="00DB3900">
              <w:rPr>
                <w:sz w:val="22"/>
                <w:szCs w:val="22"/>
              </w:rPr>
              <w:t>RevOps</w:t>
            </w:r>
            <w:proofErr w:type="spellEnd"/>
            <w:r w:rsidRPr="00DB3900">
              <w:rPr>
                <w:sz w:val="22"/>
                <w:szCs w:val="22"/>
              </w:rPr>
              <w:t xml:space="preserve"> Enablement health (CRM completeness score, lead routing SLA compliance, and pipeline reporting on-time rate</w:t>
            </w:r>
            <w:r w:rsidR="00B07769">
              <w:rPr>
                <w:sz w:val="22"/>
                <w:szCs w:val="22"/>
              </w:rPr>
              <w:t>,</w:t>
            </w:r>
            <w:r w:rsidRPr="00DB3900">
              <w:rPr>
                <w:sz w:val="22"/>
                <w:szCs w:val="22"/>
              </w:rPr>
              <w:t xml:space="preserve"> composite measure)</w:t>
            </w:r>
          </w:p>
        </w:tc>
        <w:tc>
          <w:tcPr>
            <w:tcW w:w="0" w:type="auto"/>
            <w:vAlign w:val="center"/>
            <w:hideMark/>
          </w:tcPr>
          <w:p w14:paraId="7550A7AC" w14:textId="77777777" w:rsidR="00DB3900" w:rsidRPr="00DB3900" w:rsidRDefault="00DB3900" w:rsidP="00DB3900">
            <w:pPr>
              <w:spacing w:before="120" w:after="120" w:line="276" w:lineRule="auto"/>
              <w:rPr>
                <w:sz w:val="22"/>
                <w:szCs w:val="22"/>
              </w:rPr>
            </w:pPr>
            <w:r w:rsidRPr="00DB3900">
              <w:rPr>
                <w:sz w:val="22"/>
                <w:szCs w:val="22"/>
              </w:rPr>
              <w:t>All green</w:t>
            </w:r>
          </w:p>
        </w:tc>
        <w:tc>
          <w:tcPr>
            <w:tcW w:w="0" w:type="auto"/>
            <w:vAlign w:val="center"/>
            <w:hideMark/>
          </w:tcPr>
          <w:p w14:paraId="323D707D" w14:textId="77777777" w:rsidR="00DB3900" w:rsidRPr="00DB3900" w:rsidRDefault="00DB3900" w:rsidP="00DB3900">
            <w:pPr>
              <w:spacing w:before="120" w:after="120" w:line="276" w:lineRule="auto"/>
              <w:rPr>
                <w:sz w:val="22"/>
                <w:szCs w:val="22"/>
              </w:rPr>
            </w:pPr>
            <w:r w:rsidRPr="00DB3900">
              <w:rPr>
                <w:sz w:val="22"/>
                <w:szCs w:val="22"/>
              </w:rPr>
              <w:t>1 metric yellow</w:t>
            </w:r>
          </w:p>
        </w:tc>
        <w:tc>
          <w:tcPr>
            <w:tcW w:w="0" w:type="auto"/>
            <w:vAlign w:val="center"/>
            <w:hideMark/>
          </w:tcPr>
          <w:p w14:paraId="7A1140C0" w14:textId="77777777" w:rsidR="00DB3900" w:rsidRPr="00DB3900" w:rsidRDefault="00DB3900" w:rsidP="00DB3900">
            <w:pPr>
              <w:spacing w:before="120" w:after="120" w:line="276" w:lineRule="auto"/>
              <w:rPr>
                <w:sz w:val="22"/>
                <w:szCs w:val="22"/>
              </w:rPr>
            </w:pPr>
            <w:r w:rsidRPr="00DB3900">
              <w:rPr>
                <w:sz w:val="22"/>
                <w:szCs w:val="22"/>
              </w:rPr>
              <w:t>Any metric red</w:t>
            </w:r>
          </w:p>
        </w:tc>
      </w:tr>
      <w:tr w:rsidR="00DB3900" w:rsidRPr="00DB3900" w14:paraId="7B22D749" w14:textId="77777777" w:rsidTr="00B07769">
        <w:trPr>
          <w:tblCellSpacing w:w="15" w:type="dxa"/>
        </w:trPr>
        <w:tc>
          <w:tcPr>
            <w:tcW w:w="0" w:type="auto"/>
            <w:vAlign w:val="center"/>
            <w:hideMark/>
          </w:tcPr>
          <w:p w14:paraId="7FC35AD5" w14:textId="2BA6B067" w:rsidR="00DB3900" w:rsidRPr="00DB3900" w:rsidRDefault="00DB3900" w:rsidP="00DB3900">
            <w:pPr>
              <w:spacing w:before="120" w:after="120" w:line="276" w:lineRule="auto"/>
              <w:rPr>
                <w:sz w:val="22"/>
                <w:szCs w:val="22"/>
              </w:rPr>
            </w:pPr>
            <w:r w:rsidRPr="00DB3900">
              <w:rPr>
                <w:sz w:val="22"/>
                <w:szCs w:val="22"/>
              </w:rPr>
              <w:lastRenderedPageBreak/>
              <w:t xml:space="preserve">Brand consistency score (internal QA across </w:t>
            </w:r>
            <w:proofErr w:type="spellStart"/>
            <w:r w:rsidRPr="00DB3900">
              <w:rPr>
                <w:sz w:val="22"/>
                <w:szCs w:val="22"/>
              </w:rPr>
              <w:t>Danatec</w:t>
            </w:r>
            <w:proofErr w:type="spellEnd"/>
            <w:r w:rsidRPr="00DB3900">
              <w:rPr>
                <w:sz w:val="22"/>
                <w:szCs w:val="22"/>
              </w:rPr>
              <w:t>, Fleet Safety, and WKT touchpoints</w:t>
            </w:r>
            <w:r w:rsidR="00B07769">
              <w:rPr>
                <w:sz w:val="22"/>
                <w:szCs w:val="22"/>
              </w:rPr>
              <w:t>,</w:t>
            </w:r>
            <w:r w:rsidRPr="00DB3900">
              <w:rPr>
                <w:sz w:val="22"/>
                <w:szCs w:val="22"/>
              </w:rPr>
              <w:t xml:space="preserve"> quarterly audit)</w:t>
            </w:r>
          </w:p>
        </w:tc>
        <w:tc>
          <w:tcPr>
            <w:tcW w:w="0" w:type="auto"/>
            <w:vAlign w:val="center"/>
            <w:hideMark/>
          </w:tcPr>
          <w:p w14:paraId="0480896F" w14:textId="77777777" w:rsidR="00DB3900" w:rsidRPr="00DB3900" w:rsidRDefault="00DB3900" w:rsidP="00DB3900">
            <w:pPr>
              <w:spacing w:before="120" w:after="120" w:line="276" w:lineRule="auto"/>
              <w:rPr>
                <w:sz w:val="22"/>
                <w:szCs w:val="22"/>
              </w:rPr>
            </w:pPr>
            <w:r w:rsidRPr="00DB3900">
              <w:rPr>
                <w:sz w:val="22"/>
                <w:szCs w:val="22"/>
              </w:rPr>
              <w:t>No material gaps</w:t>
            </w:r>
          </w:p>
        </w:tc>
        <w:tc>
          <w:tcPr>
            <w:tcW w:w="0" w:type="auto"/>
            <w:vAlign w:val="center"/>
            <w:hideMark/>
          </w:tcPr>
          <w:p w14:paraId="522508AB" w14:textId="77777777" w:rsidR="00DB3900" w:rsidRPr="00DB3900" w:rsidRDefault="00DB3900" w:rsidP="00DB3900">
            <w:pPr>
              <w:spacing w:before="120" w:after="120" w:line="276" w:lineRule="auto"/>
              <w:rPr>
                <w:sz w:val="22"/>
                <w:szCs w:val="22"/>
              </w:rPr>
            </w:pPr>
            <w:r w:rsidRPr="00DB3900">
              <w:rPr>
                <w:sz w:val="22"/>
                <w:szCs w:val="22"/>
              </w:rPr>
              <w:t>1–2 minor inconsistencies</w:t>
            </w:r>
          </w:p>
        </w:tc>
        <w:tc>
          <w:tcPr>
            <w:tcW w:w="0" w:type="auto"/>
            <w:vAlign w:val="center"/>
            <w:hideMark/>
          </w:tcPr>
          <w:p w14:paraId="71CA5B70" w14:textId="77777777" w:rsidR="00DB3900" w:rsidRPr="00DB3900" w:rsidRDefault="00DB3900" w:rsidP="00DB3900">
            <w:pPr>
              <w:spacing w:before="120" w:after="120" w:line="276" w:lineRule="auto"/>
              <w:rPr>
                <w:sz w:val="22"/>
                <w:szCs w:val="22"/>
              </w:rPr>
            </w:pPr>
            <w:r w:rsidRPr="00DB3900">
              <w:rPr>
                <w:sz w:val="22"/>
                <w:szCs w:val="22"/>
              </w:rPr>
              <w:t>Material brand inconsistency identified</w:t>
            </w:r>
          </w:p>
        </w:tc>
      </w:tr>
    </w:tbl>
    <w:p w14:paraId="21253E28" w14:textId="0B7CCCF7" w:rsidR="00623832" w:rsidRDefault="00623832">
      <w:pPr>
        <w:rPr>
          <w:sz w:val="22"/>
          <w:szCs w:val="22"/>
        </w:rPr>
      </w:pPr>
    </w:p>
    <w:p w14:paraId="527EF3B5" w14:textId="77777777" w:rsidR="00DB3900" w:rsidRPr="00DB3900" w:rsidRDefault="00DB3900" w:rsidP="00B07769">
      <w:pPr>
        <w:pStyle w:val="Heading2"/>
      </w:pPr>
      <w:r w:rsidRPr="00DB3900">
        <w:t>Rocks</w:t>
      </w:r>
    </w:p>
    <w:p w14:paraId="6B585B31" w14:textId="77777777" w:rsidR="00DB3900" w:rsidRPr="00DB3900" w:rsidRDefault="00DB3900" w:rsidP="00DB3900">
      <w:pPr>
        <w:spacing w:before="120" w:after="120" w:line="276" w:lineRule="auto"/>
        <w:rPr>
          <w:sz w:val="22"/>
          <w:szCs w:val="22"/>
        </w:rPr>
      </w:pPr>
      <w:r w:rsidRPr="00DB3900">
        <w:rPr>
          <w:i/>
          <w:iCs/>
          <w:sz w:val="22"/>
          <w:szCs w:val="22"/>
        </w:rPr>
        <w:t>Quarterly Rocks for this seat are set at Annual and Quarterly Planning sessions and tracked weekly in the L10 Scorecard.</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5017"/>
        <w:gridCol w:w="1591"/>
        <w:gridCol w:w="953"/>
        <w:gridCol w:w="1799"/>
      </w:tblGrid>
      <w:tr w:rsidR="00DB3900" w:rsidRPr="00DB3900" w14:paraId="65806FCA" w14:textId="77777777" w:rsidTr="00B07769">
        <w:trPr>
          <w:tblHeader/>
          <w:tblCellSpacing w:w="15" w:type="dxa"/>
        </w:trPr>
        <w:tc>
          <w:tcPr>
            <w:tcW w:w="0" w:type="auto"/>
            <w:vAlign w:val="center"/>
            <w:hideMark/>
          </w:tcPr>
          <w:p w14:paraId="37AF61FC" w14:textId="77777777" w:rsidR="00DB3900" w:rsidRPr="00DB3900" w:rsidRDefault="00DB3900" w:rsidP="00DB3900">
            <w:pPr>
              <w:spacing w:before="120" w:after="120" w:line="276" w:lineRule="auto"/>
              <w:rPr>
                <w:b/>
                <w:bCs/>
                <w:sz w:val="22"/>
                <w:szCs w:val="22"/>
              </w:rPr>
            </w:pPr>
            <w:r w:rsidRPr="00DB3900">
              <w:rPr>
                <w:b/>
                <w:bCs/>
                <w:sz w:val="22"/>
                <w:szCs w:val="22"/>
              </w:rPr>
              <w:t>Rock</w:t>
            </w:r>
          </w:p>
        </w:tc>
        <w:tc>
          <w:tcPr>
            <w:tcW w:w="0" w:type="auto"/>
            <w:vAlign w:val="center"/>
            <w:hideMark/>
          </w:tcPr>
          <w:p w14:paraId="5E4ECBB3" w14:textId="77777777" w:rsidR="00DB3900" w:rsidRPr="00DB3900" w:rsidRDefault="00DB3900" w:rsidP="00DB3900">
            <w:pPr>
              <w:spacing w:before="120" w:after="120" w:line="276" w:lineRule="auto"/>
              <w:rPr>
                <w:b/>
                <w:bCs/>
                <w:sz w:val="22"/>
                <w:szCs w:val="22"/>
              </w:rPr>
            </w:pPr>
            <w:r w:rsidRPr="00DB3900">
              <w:rPr>
                <w:b/>
                <w:bCs/>
                <w:sz w:val="22"/>
                <w:szCs w:val="22"/>
              </w:rPr>
              <w:t>Owner</w:t>
            </w:r>
          </w:p>
        </w:tc>
        <w:tc>
          <w:tcPr>
            <w:tcW w:w="0" w:type="auto"/>
            <w:vAlign w:val="center"/>
            <w:hideMark/>
          </w:tcPr>
          <w:p w14:paraId="0FE972FD" w14:textId="77777777" w:rsidR="00DB3900" w:rsidRPr="00DB3900" w:rsidRDefault="00DB3900" w:rsidP="00DB3900">
            <w:pPr>
              <w:spacing w:before="120" w:after="120" w:line="276" w:lineRule="auto"/>
              <w:rPr>
                <w:b/>
                <w:bCs/>
                <w:sz w:val="22"/>
                <w:szCs w:val="22"/>
              </w:rPr>
            </w:pPr>
            <w:r w:rsidRPr="00DB3900">
              <w:rPr>
                <w:b/>
                <w:bCs/>
                <w:sz w:val="22"/>
                <w:szCs w:val="22"/>
              </w:rPr>
              <w:t>Due Date</w:t>
            </w:r>
          </w:p>
        </w:tc>
        <w:tc>
          <w:tcPr>
            <w:tcW w:w="0" w:type="auto"/>
            <w:vAlign w:val="center"/>
            <w:hideMark/>
          </w:tcPr>
          <w:p w14:paraId="09ED090A" w14:textId="77777777" w:rsidR="00DB3900" w:rsidRPr="00DB3900" w:rsidRDefault="00DB3900" w:rsidP="00DB3900">
            <w:pPr>
              <w:spacing w:before="120" w:after="120" w:line="276" w:lineRule="auto"/>
              <w:rPr>
                <w:b/>
                <w:bCs/>
                <w:sz w:val="22"/>
                <w:szCs w:val="22"/>
              </w:rPr>
            </w:pPr>
            <w:r w:rsidRPr="00DB3900">
              <w:rPr>
                <w:b/>
                <w:bCs/>
                <w:sz w:val="22"/>
                <w:szCs w:val="22"/>
              </w:rPr>
              <w:t>Status</w:t>
            </w:r>
          </w:p>
        </w:tc>
      </w:tr>
      <w:tr w:rsidR="00DB3900" w:rsidRPr="00DB3900" w14:paraId="0830B451" w14:textId="77777777" w:rsidTr="00B07769">
        <w:trPr>
          <w:tblCellSpacing w:w="15" w:type="dxa"/>
        </w:trPr>
        <w:tc>
          <w:tcPr>
            <w:tcW w:w="0" w:type="auto"/>
            <w:vAlign w:val="center"/>
            <w:hideMark/>
          </w:tcPr>
          <w:p w14:paraId="0B4D8A34" w14:textId="25D6E83E" w:rsidR="00DB3900" w:rsidRPr="00DB3900" w:rsidRDefault="00DB3900" w:rsidP="00DB3900">
            <w:pPr>
              <w:spacing w:before="120" w:after="120" w:line="276" w:lineRule="auto"/>
              <w:rPr>
                <w:sz w:val="22"/>
                <w:szCs w:val="22"/>
              </w:rPr>
            </w:pPr>
            <w:r w:rsidRPr="00DB3900">
              <w:rPr>
                <w:sz w:val="22"/>
                <w:szCs w:val="22"/>
              </w:rPr>
              <w:t>[Q Rock 1</w:t>
            </w:r>
            <w:r w:rsidR="00623832">
              <w:rPr>
                <w:sz w:val="22"/>
                <w:szCs w:val="22"/>
              </w:rPr>
              <w:t xml:space="preserve">: </w:t>
            </w:r>
            <w:r w:rsidRPr="00DB3900">
              <w:rPr>
                <w:sz w:val="22"/>
                <w:szCs w:val="22"/>
              </w:rPr>
              <w:t>linked to sales and marketing alignment reset]</w:t>
            </w:r>
          </w:p>
        </w:tc>
        <w:tc>
          <w:tcPr>
            <w:tcW w:w="0" w:type="auto"/>
            <w:vAlign w:val="center"/>
            <w:hideMark/>
          </w:tcPr>
          <w:p w14:paraId="38BB9CFF" w14:textId="77777777" w:rsidR="00DB3900" w:rsidRPr="00DB3900" w:rsidRDefault="00DB3900" w:rsidP="00DB3900">
            <w:pPr>
              <w:spacing w:before="120" w:after="120" w:line="276" w:lineRule="auto"/>
              <w:rPr>
                <w:sz w:val="22"/>
                <w:szCs w:val="22"/>
              </w:rPr>
            </w:pPr>
            <w:r w:rsidRPr="00DB3900">
              <w:rPr>
                <w:sz w:val="22"/>
                <w:szCs w:val="22"/>
              </w:rPr>
              <w:t>Head of Demand</w:t>
            </w:r>
          </w:p>
        </w:tc>
        <w:tc>
          <w:tcPr>
            <w:tcW w:w="0" w:type="auto"/>
            <w:vAlign w:val="center"/>
            <w:hideMark/>
          </w:tcPr>
          <w:p w14:paraId="1082ADA5" w14:textId="77777777" w:rsidR="00DB3900" w:rsidRPr="00DB3900" w:rsidRDefault="00DB3900" w:rsidP="00DB3900">
            <w:pPr>
              <w:spacing w:before="120" w:after="120" w:line="276" w:lineRule="auto"/>
              <w:rPr>
                <w:sz w:val="22"/>
                <w:szCs w:val="22"/>
              </w:rPr>
            </w:pPr>
            <w:r w:rsidRPr="00DB3900">
              <w:rPr>
                <w:sz w:val="22"/>
                <w:szCs w:val="22"/>
              </w:rPr>
              <w:t>[Date]</w:t>
            </w:r>
          </w:p>
        </w:tc>
        <w:tc>
          <w:tcPr>
            <w:tcW w:w="0" w:type="auto"/>
            <w:vAlign w:val="center"/>
            <w:hideMark/>
          </w:tcPr>
          <w:p w14:paraId="004C3F9A" w14:textId="77777777" w:rsidR="00DB3900" w:rsidRPr="00DB3900" w:rsidRDefault="00DB3900" w:rsidP="00DB3900">
            <w:pPr>
              <w:spacing w:before="120" w:after="120" w:line="276" w:lineRule="auto"/>
              <w:rPr>
                <w:sz w:val="22"/>
                <w:szCs w:val="22"/>
              </w:rPr>
            </w:pPr>
            <w:r w:rsidRPr="00DB3900">
              <w:rPr>
                <w:sz w:val="22"/>
                <w:szCs w:val="22"/>
              </w:rPr>
              <w:t>On Track / Off Track</w:t>
            </w:r>
          </w:p>
        </w:tc>
      </w:tr>
      <w:tr w:rsidR="00DB3900" w:rsidRPr="00DB3900" w14:paraId="452BBFD6" w14:textId="77777777" w:rsidTr="00B07769">
        <w:trPr>
          <w:tblCellSpacing w:w="15" w:type="dxa"/>
        </w:trPr>
        <w:tc>
          <w:tcPr>
            <w:tcW w:w="0" w:type="auto"/>
            <w:vAlign w:val="center"/>
            <w:hideMark/>
          </w:tcPr>
          <w:p w14:paraId="4F8231D6" w14:textId="77777777" w:rsidR="00DB3900" w:rsidRPr="00DB3900" w:rsidRDefault="00DB3900" w:rsidP="00DB3900">
            <w:pPr>
              <w:spacing w:before="120" w:after="120" w:line="276" w:lineRule="auto"/>
              <w:rPr>
                <w:sz w:val="22"/>
                <w:szCs w:val="22"/>
              </w:rPr>
            </w:pPr>
            <w:r w:rsidRPr="00DB3900">
              <w:rPr>
                <w:sz w:val="22"/>
                <w:szCs w:val="22"/>
              </w:rPr>
              <w:t>[Q Rock 2]</w:t>
            </w:r>
          </w:p>
        </w:tc>
        <w:tc>
          <w:tcPr>
            <w:tcW w:w="0" w:type="auto"/>
            <w:vAlign w:val="center"/>
            <w:hideMark/>
          </w:tcPr>
          <w:p w14:paraId="50BEBF9D" w14:textId="77777777" w:rsidR="00DB3900" w:rsidRPr="00DB3900" w:rsidRDefault="00DB3900" w:rsidP="00DB3900">
            <w:pPr>
              <w:spacing w:before="120" w:after="120" w:line="276" w:lineRule="auto"/>
              <w:rPr>
                <w:sz w:val="22"/>
                <w:szCs w:val="22"/>
              </w:rPr>
            </w:pPr>
            <w:r w:rsidRPr="00DB3900">
              <w:rPr>
                <w:sz w:val="22"/>
                <w:szCs w:val="22"/>
              </w:rPr>
              <w:t>Head of Demand</w:t>
            </w:r>
          </w:p>
        </w:tc>
        <w:tc>
          <w:tcPr>
            <w:tcW w:w="0" w:type="auto"/>
            <w:vAlign w:val="center"/>
            <w:hideMark/>
          </w:tcPr>
          <w:p w14:paraId="40C9D5A2" w14:textId="77777777" w:rsidR="00DB3900" w:rsidRPr="00DB3900" w:rsidRDefault="00DB3900" w:rsidP="00DB3900">
            <w:pPr>
              <w:spacing w:before="120" w:after="120" w:line="276" w:lineRule="auto"/>
              <w:rPr>
                <w:sz w:val="22"/>
                <w:szCs w:val="22"/>
              </w:rPr>
            </w:pPr>
            <w:r w:rsidRPr="00DB3900">
              <w:rPr>
                <w:sz w:val="22"/>
                <w:szCs w:val="22"/>
              </w:rPr>
              <w:t>[Date]</w:t>
            </w:r>
          </w:p>
        </w:tc>
        <w:tc>
          <w:tcPr>
            <w:tcW w:w="0" w:type="auto"/>
            <w:vAlign w:val="center"/>
            <w:hideMark/>
          </w:tcPr>
          <w:p w14:paraId="1A157B66" w14:textId="77777777" w:rsidR="00DB3900" w:rsidRPr="00DB3900" w:rsidRDefault="00DB3900" w:rsidP="00DB3900">
            <w:pPr>
              <w:spacing w:before="120" w:after="120" w:line="276" w:lineRule="auto"/>
              <w:rPr>
                <w:sz w:val="22"/>
                <w:szCs w:val="22"/>
              </w:rPr>
            </w:pPr>
            <w:r w:rsidRPr="00DB3900">
              <w:rPr>
                <w:sz w:val="22"/>
                <w:szCs w:val="22"/>
              </w:rPr>
              <w:t>On Track / Off Track</w:t>
            </w:r>
          </w:p>
        </w:tc>
      </w:tr>
    </w:tbl>
    <w:p w14:paraId="3A6B4F08" w14:textId="0E5EDEA8" w:rsidR="00DB3900" w:rsidRPr="00DB3900" w:rsidRDefault="00DB3900" w:rsidP="00DB3900">
      <w:pPr>
        <w:spacing w:before="120" w:after="120" w:line="276" w:lineRule="auto"/>
        <w:rPr>
          <w:sz w:val="22"/>
          <w:szCs w:val="22"/>
        </w:rPr>
      </w:pPr>
    </w:p>
    <w:p w14:paraId="41C3BB06" w14:textId="77777777" w:rsidR="00DB3900" w:rsidRPr="00DB3900" w:rsidRDefault="00DB3900" w:rsidP="00623832">
      <w:pPr>
        <w:pStyle w:val="Heading2"/>
      </w:pPr>
      <w:r w:rsidRPr="00DB3900">
        <w:t>People Analyzer</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577"/>
        <w:gridCol w:w="762"/>
        <w:gridCol w:w="762"/>
        <w:gridCol w:w="762"/>
      </w:tblGrid>
      <w:tr w:rsidR="00491239" w:rsidRPr="00491239" w14:paraId="58747703" w14:textId="77777777" w:rsidTr="00F62E3B">
        <w:trPr>
          <w:trHeight w:val="289"/>
        </w:trPr>
        <w:tc>
          <w:tcPr>
            <w:tcW w:w="1696" w:type="dxa"/>
            <w:vAlign w:val="center"/>
            <w:hideMark/>
          </w:tcPr>
          <w:p w14:paraId="72E658DF" w14:textId="77777777" w:rsidR="00491239" w:rsidRPr="00491239" w:rsidRDefault="00491239" w:rsidP="00491239">
            <w:pPr>
              <w:spacing w:after="0" w:line="240" w:lineRule="auto"/>
              <w:rPr>
                <w:rFonts w:ascii="Aptos" w:eastAsia="Times New Roman" w:hAnsi="Aptos" w:cs="Times New Roman"/>
                <w:b/>
                <w:bCs/>
                <w:color w:val="000000"/>
                <w:kern w:val="0"/>
                <w:sz w:val="22"/>
                <w:szCs w:val="22"/>
                <w:lang w:eastAsia="en-CA"/>
                <w14:ligatures w14:val="none"/>
              </w:rPr>
            </w:pPr>
            <w:r w:rsidRPr="00491239">
              <w:rPr>
                <w:rFonts w:ascii="Aptos" w:eastAsia="Times New Roman" w:hAnsi="Aptos" w:cs="Times New Roman"/>
                <w:b/>
                <w:bCs/>
                <w:color w:val="000000"/>
                <w:kern w:val="0"/>
                <w:sz w:val="22"/>
                <w:szCs w:val="22"/>
                <w:lang w:eastAsia="en-CA"/>
                <w14:ligatures w14:val="none"/>
              </w:rPr>
              <w:t>Lens</w:t>
            </w:r>
          </w:p>
        </w:tc>
        <w:tc>
          <w:tcPr>
            <w:tcW w:w="5577" w:type="dxa"/>
            <w:vAlign w:val="center"/>
            <w:hideMark/>
          </w:tcPr>
          <w:p w14:paraId="09EC69F6" w14:textId="77777777" w:rsidR="00491239" w:rsidRPr="00491239" w:rsidRDefault="00491239" w:rsidP="00491239">
            <w:pPr>
              <w:spacing w:after="0" w:line="240" w:lineRule="auto"/>
              <w:rPr>
                <w:rFonts w:ascii="Aptos" w:eastAsia="Times New Roman" w:hAnsi="Aptos" w:cs="Times New Roman"/>
                <w:b/>
                <w:bCs/>
                <w:color w:val="000000"/>
                <w:kern w:val="0"/>
                <w:sz w:val="22"/>
                <w:szCs w:val="22"/>
                <w:lang w:eastAsia="en-CA"/>
                <w14:ligatures w14:val="none"/>
              </w:rPr>
            </w:pPr>
            <w:r w:rsidRPr="00491239">
              <w:rPr>
                <w:rFonts w:ascii="Aptos" w:eastAsia="Times New Roman" w:hAnsi="Aptos" w:cs="Times New Roman"/>
                <w:b/>
                <w:bCs/>
                <w:color w:val="000000"/>
                <w:kern w:val="0"/>
                <w:sz w:val="22"/>
                <w:szCs w:val="22"/>
                <w:lang w:eastAsia="en-CA"/>
                <w14:ligatures w14:val="none"/>
              </w:rPr>
              <w:t>Evaluative Question</w:t>
            </w:r>
          </w:p>
        </w:tc>
        <w:tc>
          <w:tcPr>
            <w:tcW w:w="762" w:type="dxa"/>
            <w:vAlign w:val="center"/>
            <w:hideMark/>
          </w:tcPr>
          <w:p w14:paraId="4DA9BB16" w14:textId="77777777" w:rsidR="00491239" w:rsidRPr="00491239" w:rsidRDefault="00491239" w:rsidP="00491239">
            <w:pPr>
              <w:spacing w:after="0" w:line="240" w:lineRule="auto"/>
              <w:jc w:val="center"/>
              <w:rPr>
                <w:rFonts w:ascii="Aptos" w:eastAsia="Times New Roman" w:hAnsi="Aptos" w:cs="Times New Roman"/>
                <w:b/>
                <w:bCs/>
                <w:color w:val="000000"/>
                <w:kern w:val="0"/>
                <w:sz w:val="22"/>
                <w:szCs w:val="22"/>
                <w:lang w:eastAsia="en-CA"/>
                <w14:ligatures w14:val="none"/>
              </w:rPr>
            </w:pPr>
            <w:r w:rsidRPr="00491239">
              <w:rPr>
                <w:rFonts w:ascii="Aptos" w:eastAsia="Times New Roman" w:hAnsi="Aptos" w:cs="Times New Roman"/>
                <w:b/>
                <w:bCs/>
                <w:color w:val="000000"/>
                <w:kern w:val="0"/>
                <w:sz w:val="22"/>
                <w:szCs w:val="22"/>
                <w:lang w:eastAsia="en-CA"/>
                <w14:ligatures w14:val="none"/>
              </w:rPr>
              <w:t>+</w:t>
            </w:r>
          </w:p>
        </w:tc>
        <w:tc>
          <w:tcPr>
            <w:tcW w:w="762" w:type="dxa"/>
            <w:vAlign w:val="center"/>
            <w:hideMark/>
          </w:tcPr>
          <w:p w14:paraId="037B2818" w14:textId="77777777" w:rsidR="00491239" w:rsidRPr="00491239" w:rsidRDefault="00491239" w:rsidP="00491239">
            <w:pPr>
              <w:spacing w:after="0" w:line="240" w:lineRule="auto"/>
              <w:jc w:val="center"/>
              <w:rPr>
                <w:rFonts w:ascii="Aptos" w:eastAsia="Times New Roman" w:hAnsi="Aptos" w:cs="Times New Roman"/>
                <w:b/>
                <w:bCs/>
                <w:color w:val="000000"/>
                <w:kern w:val="0"/>
                <w:sz w:val="22"/>
                <w:szCs w:val="22"/>
                <w:lang w:eastAsia="en-CA"/>
                <w14:ligatures w14:val="none"/>
              </w:rPr>
            </w:pPr>
            <w:r w:rsidRPr="00491239">
              <w:rPr>
                <w:rFonts w:ascii="Aptos" w:eastAsia="Times New Roman" w:hAnsi="Aptos" w:cs="Times New Roman"/>
                <w:b/>
                <w:bCs/>
                <w:color w:val="000000"/>
                <w:kern w:val="0"/>
                <w:sz w:val="22"/>
                <w:szCs w:val="22"/>
                <w:lang w:eastAsia="en-CA"/>
                <w14:ligatures w14:val="none"/>
              </w:rPr>
              <w:t>+/–</w:t>
            </w:r>
          </w:p>
        </w:tc>
        <w:tc>
          <w:tcPr>
            <w:tcW w:w="762" w:type="dxa"/>
            <w:vAlign w:val="center"/>
            <w:hideMark/>
          </w:tcPr>
          <w:p w14:paraId="26BDBFD1" w14:textId="77777777" w:rsidR="00491239" w:rsidRPr="00491239" w:rsidRDefault="00491239" w:rsidP="00491239">
            <w:pPr>
              <w:spacing w:after="0" w:line="240" w:lineRule="auto"/>
              <w:jc w:val="center"/>
              <w:rPr>
                <w:rFonts w:ascii="Aptos" w:eastAsia="Times New Roman" w:hAnsi="Aptos" w:cs="Times New Roman"/>
                <w:b/>
                <w:bCs/>
                <w:color w:val="000000"/>
                <w:kern w:val="0"/>
                <w:sz w:val="22"/>
                <w:szCs w:val="22"/>
                <w:lang w:eastAsia="en-CA"/>
                <w14:ligatures w14:val="none"/>
              </w:rPr>
            </w:pPr>
            <w:r w:rsidRPr="00491239">
              <w:rPr>
                <w:rFonts w:ascii="Aptos" w:eastAsia="Times New Roman" w:hAnsi="Aptos" w:cs="Times New Roman"/>
                <w:b/>
                <w:bCs/>
                <w:color w:val="000000"/>
                <w:kern w:val="0"/>
                <w:sz w:val="22"/>
                <w:szCs w:val="22"/>
                <w:lang w:eastAsia="en-CA"/>
                <w14:ligatures w14:val="none"/>
              </w:rPr>
              <w:t>–</w:t>
            </w:r>
          </w:p>
        </w:tc>
      </w:tr>
      <w:tr w:rsidR="00491239" w:rsidRPr="00491239" w14:paraId="7656486C" w14:textId="77777777" w:rsidTr="005947ED">
        <w:trPr>
          <w:trHeight w:val="812"/>
        </w:trPr>
        <w:tc>
          <w:tcPr>
            <w:tcW w:w="1696" w:type="dxa"/>
            <w:vAlign w:val="center"/>
            <w:hideMark/>
          </w:tcPr>
          <w:p w14:paraId="07068FE0" w14:textId="77777777" w:rsidR="00491239" w:rsidRPr="00491239" w:rsidRDefault="00491239" w:rsidP="00491239">
            <w:pPr>
              <w:spacing w:after="0" w:line="240" w:lineRule="auto"/>
              <w:rPr>
                <w:rFonts w:ascii="Aptos" w:eastAsia="Times New Roman" w:hAnsi="Aptos" w:cs="Times New Roman"/>
                <w:color w:val="000000"/>
                <w:kern w:val="0"/>
                <w:sz w:val="22"/>
                <w:szCs w:val="22"/>
                <w:lang w:eastAsia="en-CA"/>
                <w14:ligatures w14:val="none"/>
              </w:rPr>
            </w:pPr>
            <w:r w:rsidRPr="00491239">
              <w:rPr>
                <w:rFonts w:ascii="Aptos" w:eastAsia="Times New Roman" w:hAnsi="Aptos" w:cs="Times New Roman"/>
                <w:color w:val="000000"/>
                <w:kern w:val="0"/>
                <w:sz w:val="22"/>
                <w:szCs w:val="22"/>
                <w:lang w:eastAsia="en-CA"/>
                <w14:ligatures w14:val="none"/>
              </w:rPr>
              <w:t>We are Accountable</w:t>
            </w:r>
          </w:p>
        </w:tc>
        <w:tc>
          <w:tcPr>
            <w:tcW w:w="5577" w:type="dxa"/>
            <w:vAlign w:val="center"/>
            <w:hideMark/>
          </w:tcPr>
          <w:p w14:paraId="21CA396D" w14:textId="57BEBF8E" w:rsidR="00491239" w:rsidRPr="00491239" w:rsidRDefault="00491239" w:rsidP="00491239">
            <w:pPr>
              <w:spacing w:after="0" w:line="240" w:lineRule="auto"/>
              <w:rPr>
                <w:rFonts w:ascii="Aptos" w:eastAsia="Times New Roman" w:hAnsi="Aptos" w:cs="Times New Roman"/>
                <w:color w:val="000000"/>
                <w:kern w:val="0"/>
                <w:sz w:val="22"/>
                <w:szCs w:val="22"/>
                <w:lang w:eastAsia="en-CA"/>
                <w14:ligatures w14:val="none"/>
              </w:rPr>
            </w:pPr>
            <w:r w:rsidRPr="00491239">
              <w:rPr>
                <w:rFonts w:ascii="Aptos" w:eastAsia="Times New Roman" w:hAnsi="Aptos" w:cs="Times New Roman"/>
                <w:color w:val="000000"/>
                <w:kern w:val="0"/>
                <w:sz w:val="22"/>
                <w:szCs w:val="22"/>
                <w:lang w:eastAsia="en-CA"/>
                <w14:ligatures w14:val="none"/>
              </w:rPr>
              <w:t>Does this person own pipeline contribution and lead quality</w:t>
            </w:r>
            <w:r w:rsidR="00F62E3B">
              <w:rPr>
                <w:rFonts w:ascii="Aptos" w:eastAsia="Times New Roman" w:hAnsi="Aptos" w:cs="Times New Roman"/>
                <w:color w:val="000000"/>
                <w:kern w:val="0"/>
                <w:sz w:val="22"/>
                <w:szCs w:val="22"/>
                <w:lang w:eastAsia="en-CA"/>
                <w14:ligatures w14:val="none"/>
              </w:rPr>
              <w:t>,</w:t>
            </w:r>
            <w:r w:rsidRPr="00491239">
              <w:rPr>
                <w:rFonts w:ascii="Aptos" w:eastAsia="Times New Roman" w:hAnsi="Aptos" w:cs="Times New Roman"/>
                <w:color w:val="000000"/>
                <w:kern w:val="0"/>
                <w:sz w:val="22"/>
                <w:szCs w:val="22"/>
                <w:lang w:eastAsia="en-CA"/>
                <w14:ligatures w14:val="none"/>
              </w:rPr>
              <w:t xml:space="preserve"> not campaign activity</w:t>
            </w:r>
            <w:r w:rsidR="00F62E3B">
              <w:rPr>
                <w:rFonts w:ascii="Aptos" w:eastAsia="Times New Roman" w:hAnsi="Aptos" w:cs="Times New Roman"/>
                <w:color w:val="000000"/>
                <w:kern w:val="0"/>
                <w:sz w:val="22"/>
                <w:szCs w:val="22"/>
                <w:lang w:eastAsia="en-CA"/>
                <w14:ligatures w14:val="none"/>
              </w:rPr>
              <w:t xml:space="preserve">, </w:t>
            </w:r>
            <w:r w:rsidRPr="00491239">
              <w:rPr>
                <w:rFonts w:ascii="Aptos" w:eastAsia="Times New Roman" w:hAnsi="Aptos" w:cs="Times New Roman"/>
                <w:color w:val="000000"/>
                <w:kern w:val="0"/>
                <w:sz w:val="22"/>
                <w:szCs w:val="22"/>
                <w:lang w:eastAsia="en-CA"/>
                <w14:ligatures w14:val="none"/>
              </w:rPr>
              <w:t>as their primary metric?</w:t>
            </w:r>
          </w:p>
        </w:tc>
        <w:tc>
          <w:tcPr>
            <w:tcW w:w="762" w:type="dxa"/>
            <w:vAlign w:val="center"/>
            <w:hideMark/>
          </w:tcPr>
          <w:p w14:paraId="6609D526" w14:textId="77777777" w:rsidR="00491239" w:rsidRPr="00491239" w:rsidRDefault="00491239" w:rsidP="00491239">
            <w:pPr>
              <w:spacing w:after="0" w:line="240" w:lineRule="auto"/>
              <w:rPr>
                <w:rFonts w:ascii="Aptos" w:eastAsia="Times New Roman" w:hAnsi="Aptos" w:cs="Times New Roman"/>
                <w:color w:val="000000"/>
                <w:kern w:val="0"/>
                <w:sz w:val="22"/>
                <w:szCs w:val="22"/>
                <w:lang w:eastAsia="en-CA"/>
                <w14:ligatures w14:val="none"/>
              </w:rPr>
            </w:pPr>
          </w:p>
        </w:tc>
        <w:tc>
          <w:tcPr>
            <w:tcW w:w="762" w:type="dxa"/>
            <w:vAlign w:val="center"/>
            <w:hideMark/>
          </w:tcPr>
          <w:p w14:paraId="224308BE" w14:textId="77777777" w:rsidR="00491239" w:rsidRPr="00491239" w:rsidRDefault="00491239" w:rsidP="00491239">
            <w:pPr>
              <w:spacing w:after="0" w:line="240" w:lineRule="auto"/>
              <w:jc w:val="center"/>
              <w:rPr>
                <w:rFonts w:ascii="Times New Roman" w:eastAsia="Times New Roman" w:hAnsi="Times New Roman" w:cs="Times New Roman"/>
                <w:kern w:val="0"/>
                <w:sz w:val="20"/>
                <w:szCs w:val="20"/>
                <w:lang w:eastAsia="en-CA"/>
                <w14:ligatures w14:val="none"/>
              </w:rPr>
            </w:pPr>
          </w:p>
        </w:tc>
        <w:tc>
          <w:tcPr>
            <w:tcW w:w="762" w:type="dxa"/>
            <w:vAlign w:val="center"/>
            <w:hideMark/>
          </w:tcPr>
          <w:p w14:paraId="00B3371F" w14:textId="77777777" w:rsidR="00491239" w:rsidRPr="00491239" w:rsidRDefault="00491239" w:rsidP="00491239">
            <w:pPr>
              <w:spacing w:after="0" w:line="240" w:lineRule="auto"/>
              <w:jc w:val="center"/>
              <w:rPr>
                <w:rFonts w:ascii="Times New Roman" w:eastAsia="Times New Roman" w:hAnsi="Times New Roman" w:cs="Times New Roman"/>
                <w:kern w:val="0"/>
                <w:sz w:val="20"/>
                <w:szCs w:val="20"/>
                <w:lang w:eastAsia="en-CA"/>
                <w14:ligatures w14:val="none"/>
              </w:rPr>
            </w:pPr>
          </w:p>
        </w:tc>
      </w:tr>
      <w:tr w:rsidR="00491239" w:rsidRPr="00491239" w14:paraId="65A0D492" w14:textId="77777777" w:rsidTr="005947ED">
        <w:trPr>
          <w:trHeight w:val="982"/>
        </w:trPr>
        <w:tc>
          <w:tcPr>
            <w:tcW w:w="1696" w:type="dxa"/>
            <w:vAlign w:val="center"/>
            <w:hideMark/>
          </w:tcPr>
          <w:p w14:paraId="67253EDC" w14:textId="77777777" w:rsidR="00491239" w:rsidRPr="00491239" w:rsidRDefault="00491239" w:rsidP="00491239">
            <w:pPr>
              <w:spacing w:after="0" w:line="240" w:lineRule="auto"/>
              <w:rPr>
                <w:rFonts w:ascii="Aptos" w:eastAsia="Times New Roman" w:hAnsi="Aptos" w:cs="Times New Roman"/>
                <w:color w:val="000000"/>
                <w:kern w:val="0"/>
                <w:sz w:val="22"/>
                <w:szCs w:val="22"/>
                <w:lang w:eastAsia="en-CA"/>
                <w14:ligatures w14:val="none"/>
              </w:rPr>
            </w:pPr>
            <w:r w:rsidRPr="00491239">
              <w:rPr>
                <w:rFonts w:ascii="Aptos" w:eastAsia="Times New Roman" w:hAnsi="Aptos" w:cs="Times New Roman"/>
                <w:color w:val="000000"/>
                <w:kern w:val="0"/>
                <w:sz w:val="22"/>
                <w:szCs w:val="22"/>
                <w:lang w:eastAsia="en-CA"/>
                <w14:ligatures w14:val="none"/>
              </w:rPr>
              <w:t>We are Curious</w:t>
            </w:r>
          </w:p>
        </w:tc>
        <w:tc>
          <w:tcPr>
            <w:tcW w:w="5577" w:type="dxa"/>
            <w:vAlign w:val="center"/>
            <w:hideMark/>
          </w:tcPr>
          <w:p w14:paraId="1AE96B65" w14:textId="77777777" w:rsidR="00491239" w:rsidRPr="00491239" w:rsidRDefault="00491239" w:rsidP="00491239">
            <w:pPr>
              <w:spacing w:after="0" w:line="240" w:lineRule="auto"/>
              <w:rPr>
                <w:rFonts w:ascii="Aptos" w:eastAsia="Times New Roman" w:hAnsi="Aptos" w:cs="Times New Roman"/>
                <w:color w:val="000000"/>
                <w:kern w:val="0"/>
                <w:sz w:val="22"/>
                <w:szCs w:val="22"/>
                <w:lang w:eastAsia="en-CA"/>
                <w14:ligatures w14:val="none"/>
              </w:rPr>
            </w:pPr>
            <w:r w:rsidRPr="00491239">
              <w:rPr>
                <w:rFonts w:ascii="Aptos" w:eastAsia="Times New Roman" w:hAnsi="Aptos" w:cs="Times New Roman"/>
                <w:color w:val="000000"/>
                <w:kern w:val="0"/>
                <w:sz w:val="22"/>
                <w:szCs w:val="22"/>
                <w:lang w:eastAsia="en-CA"/>
                <w14:ligatures w14:val="none"/>
              </w:rPr>
              <w:t>Does this person use buyer behaviour data, market signals, and revenue feedback to continuously improve demand generation strategy?</w:t>
            </w:r>
          </w:p>
        </w:tc>
        <w:tc>
          <w:tcPr>
            <w:tcW w:w="762" w:type="dxa"/>
            <w:vAlign w:val="center"/>
            <w:hideMark/>
          </w:tcPr>
          <w:p w14:paraId="07C9C3A2" w14:textId="77777777" w:rsidR="00491239" w:rsidRPr="00491239" w:rsidRDefault="00491239" w:rsidP="00491239">
            <w:pPr>
              <w:spacing w:after="0" w:line="240" w:lineRule="auto"/>
              <w:rPr>
                <w:rFonts w:ascii="Aptos" w:eastAsia="Times New Roman" w:hAnsi="Aptos" w:cs="Times New Roman"/>
                <w:color w:val="000000"/>
                <w:kern w:val="0"/>
                <w:sz w:val="22"/>
                <w:szCs w:val="22"/>
                <w:lang w:eastAsia="en-CA"/>
                <w14:ligatures w14:val="none"/>
              </w:rPr>
            </w:pPr>
          </w:p>
        </w:tc>
        <w:tc>
          <w:tcPr>
            <w:tcW w:w="762" w:type="dxa"/>
            <w:vAlign w:val="center"/>
            <w:hideMark/>
          </w:tcPr>
          <w:p w14:paraId="6262CB55" w14:textId="77777777" w:rsidR="00491239" w:rsidRPr="00491239" w:rsidRDefault="00491239" w:rsidP="00491239">
            <w:pPr>
              <w:spacing w:after="0" w:line="240" w:lineRule="auto"/>
              <w:jc w:val="center"/>
              <w:rPr>
                <w:rFonts w:ascii="Times New Roman" w:eastAsia="Times New Roman" w:hAnsi="Times New Roman" w:cs="Times New Roman"/>
                <w:kern w:val="0"/>
                <w:sz w:val="20"/>
                <w:szCs w:val="20"/>
                <w:lang w:eastAsia="en-CA"/>
                <w14:ligatures w14:val="none"/>
              </w:rPr>
            </w:pPr>
          </w:p>
        </w:tc>
        <w:tc>
          <w:tcPr>
            <w:tcW w:w="762" w:type="dxa"/>
            <w:vAlign w:val="center"/>
            <w:hideMark/>
          </w:tcPr>
          <w:p w14:paraId="031F5F8A" w14:textId="77777777" w:rsidR="00491239" w:rsidRPr="00491239" w:rsidRDefault="00491239" w:rsidP="00491239">
            <w:pPr>
              <w:spacing w:after="0" w:line="240" w:lineRule="auto"/>
              <w:jc w:val="center"/>
              <w:rPr>
                <w:rFonts w:ascii="Times New Roman" w:eastAsia="Times New Roman" w:hAnsi="Times New Roman" w:cs="Times New Roman"/>
                <w:kern w:val="0"/>
                <w:sz w:val="20"/>
                <w:szCs w:val="20"/>
                <w:lang w:eastAsia="en-CA"/>
                <w14:ligatures w14:val="none"/>
              </w:rPr>
            </w:pPr>
          </w:p>
        </w:tc>
      </w:tr>
      <w:tr w:rsidR="00491239" w:rsidRPr="00491239" w14:paraId="76DDD7B3" w14:textId="77777777" w:rsidTr="005947ED">
        <w:trPr>
          <w:trHeight w:val="982"/>
        </w:trPr>
        <w:tc>
          <w:tcPr>
            <w:tcW w:w="1696" w:type="dxa"/>
            <w:vAlign w:val="center"/>
            <w:hideMark/>
          </w:tcPr>
          <w:p w14:paraId="6607E205" w14:textId="77777777" w:rsidR="00491239" w:rsidRPr="00491239" w:rsidRDefault="00491239" w:rsidP="00491239">
            <w:pPr>
              <w:spacing w:after="0" w:line="240" w:lineRule="auto"/>
              <w:rPr>
                <w:rFonts w:ascii="Aptos" w:eastAsia="Times New Roman" w:hAnsi="Aptos" w:cs="Times New Roman"/>
                <w:color w:val="000000"/>
                <w:kern w:val="0"/>
                <w:sz w:val="22"/>
                <w:szCs w:val="22"/>
                <w:lang w:eastAsia="en-CA"/>
                <w14:ligatures w14:val="none"/>
              </w:rPr>
            </w:pPr>
            <w:r w:rsidRPr="00491239">
              <w:rPr>
                <w:rFonts w:ascii="Aptos" w:eastAsia="Times New Roman" w:hAnsi="Aptos" w:cs="Times New Roman"/>
                <w:color w:val="000000"/>
                <w:kern w:val="0"/>
                <w:sz w:val="22"/>
                <w:szCs w:val="22"/>
                <w:lang w:eastAsia="en-CA"/>
                <w14:ligatures w14:val="none"/>
              </w:rPr>
              <w:t>We are Driven</w:t>
            </w:r>
          </w:p>
        </w:tc>
        <w:tc>
          <w:tcPr>
            <w:tcW w:w="5577" w:type="dxa"/>
            <w:vAlign w:val="center"/>
            <w:hideMark/>
          </w:tcPr>
          <w:p w14:paraId="5776C9C2" w14:textId="096ED03D" w:rsidR="00491239" w:rsidRPr="00491239" w:rsidRDefault="00491239" w:rsidP="00491239">
            <w:pPr>
              <w:spacing w:after="0" w:line="240" w:lineRule="auto"/>
              <w:rPr>
                <w:rFonts w:ascii="Aptos" w:eastAsia="Times New Roman" w:hAnsi="Aptos" w:cs="Times New Roman"/>
                <w:color w:val="000000"/>
                <w:kern w:val="0"/>
                <w:sz w:val="22"/>
                <w:szCs w:val="22"/>
                <w:lang w:eastAsia="en-CA"/>
                <w14:ligatures w14:val="none"/>
              </w:rPr>
            </w:pPr>
            <w:r w:rsidRPr="00491239">
              <w:rPr>
                <w:rFonts w:ascii="Aptos" w:eastAsia="Times New Roman" w:hAnsi="Aptos" w:cs="Times New Roman"/>
                <w:color w:val="000000"/>
                <w:kern w:val="0"/>
                <w:sz w:val="22"/>
                <w:szCs w:val="22"/>
                <w:lang w:eastAsia="en-CA"/>
                <w14:ligatures w14:val="none"/>
              </w:rPr>
              <w:t>Does this person maintain demand system discipline</w:t>
            </w:r>
            <w:r w:rsidR="00F62E3B">
              <w:rPr>
                <w:rFonts w:ascii="Aptos" w:eastAsia="Times New Roman" w:hAnsi="Aptos" w:cs="Times New Roman"/>
                <w:color w:val="000000"/>
                <w:kern w:val="0"/>
                <w:sz w:val="22"/>
                <w:szCs w:val="22"/>
                <w:lang w:eastAsia="en-CA"/>
                <w14:ligatures w14:val="none"/>
              </w:rPr>
              <w:t xml:space="preserve"> </w:t>
            </w:r>
            <w:r w:rsidRPr="00491239">
              <w:rPr>
                <w:rFonts w:ascii="Aptos" w:eastAsia="Times New Roman" w:hAnsi="Aptos" w:cs="Times New Roman"/>
                <w:color w:val="000000"/>
                <w:kern w:val="0"/>
                <w:sz w:val="22"/>
                <w:szCs w:val="22"/>
                <w:lang w:eastAsia="en-CA"/>
                <w14:ligatures w14:val="none"/>
              </w:rPr>
              <w:t xml:space="preserve">including </w:t>
            </w:r>
            <w:proofErr w:type="spellStart"/>
            <w:r w:rsidRPr="00491239">
              <w:rPr>
                <w:rFonts w:ascii="Aptos" w:eastAsia="Times New Roman" w:hAnsi="Aptos" w:cs="Times New Roman"/>
                <w:color w:val="000000"/>
                <w:kern w:val="0"/>
                <w:sz w:val="22"/>
                <w:szCs w:val="22"/>
                <w:lang w:eastAsia="en-CA"/>
                <w14:ligatures w14:val="none"/>
              </w:rPr>
              <w:t>RevOps</w:t>
            </w:r>
            <w:proofErr w:type="spellEnd"/>
            <w:r w:rsidRPr="00491239">
              <w:rPr>
                <w:rFonts w:ascii="Aptos" w:eastAsia="Times New Roman" w:hAnsi="Aptos" w:cs="Times New Roman"/>
                <w:color w:val="000000"/>
                <w:kern w:val="0"/>
                <w:sz w:val="22"/>
                <w:szCs w:val="22"/>
                <w:lang w:eastAsia="en-CA"/>
                <w14:ligatures w14:val="none"/>
              </w:rPr>
              <w:t xml:space="preserve"> Enablement governance with the same rigour as brand and campaign work?</w:t>
            </w:r>
          </w:p>
        </w:tc>
        <w:tc>
          <w:tcPr>
            <w:tcW w:w="762" w:type="dxa"/>
            <w:vAlign w:val="center"/>
            <w:hideMark/>
          </w:tcPr>
          <w:p w14:paraId="0326FF8E" w14:textId="77777777" w:rsidR="00491239" w:rsidRPr="00491239" w:rsidRDefault="00491239" w:rsidP="00491239">
            <w:pPr>
              <w:spacing w:after="0" w:line="240" w:lineRule="auto"/>
              <w:rPr>
                <w:rFonts w:ascii="Aptos" w:eastAsia="Times New Roman" w:hAnsi="Aptos" w:cs="Times New Roman"/>
                <w:color w:val="000000"/>
                <w:kern w:val="0"/>
                <w:sz w:val="22"/>
                <w:szCs w:val="22"/>
                <w:lang w:eastAsia="en-CA"/>
                <w14:ligatures w14:val="none"/>
              </w:rPr>
            </w:pPr>
          </w:p>
        </w:tc>
        <w:tc>
          <w:tcPr>
            <w:tcW w:w="762" w:type="dxa"/>
            <w:vAlign w:val="center"/>
            <w:hideMark/>
          </w:tcPr>
          <w:p w14:paraId="0A26A988" w14:textId="77777777" w:rsidR="00491239" w:rsidRPr="00491239" w:rsidRDefault="00491239" w:rsidP="00491239">
            <w:pPr>
              <w:spacing w:after="0" w:line="240" w:lineRule="auto"/>
              <w:jc w:val="center"/>
              <w:rPr>
                <w:rFonts w:ascii="Times New Roman" w:eastAsia="Times New Roman" w:hAnsi="Times New Roman" w:cs="Times New Roman"/>
                <w:kern w:val="0"/>
                <w:sz w:val="20"/>
                <w:szCs w:val="20"/>
                <w:lang w:eastAsia="en-CA"/>
                <w14:ligatures w14:val="none"/>
              </w:rPr>
            </w:pPr>
          </w:p>
        </w:tc>
        <w:tc>
          <w:tcPr>
            <w:tcW w:w="762" w:type="dxa"/>
            <w:vAlign w:val="center"/>
            <w:hideMark/>
          </w:tcPr>
          <w:p w14:paraId="084269B4" w14:textId="77777777" w:rsidR="00491239" w:rsidRPr="00491239" w:rsidRDefault="00491239" w:rsidP="00491239">
            <w:pPr>
              <w:spacing w:after="0" w:line="240" w:lineRule="auto"/>
              <w:jc w:val="center"/>
              <w:rPr>
                <w:rFonts w:ascii="Times New Roman" w:eastAsia="Times New Roman" w:hAnsi="Times New Roman" w:cs="Times New Roman"/>
                <w:kern w:val="0"/>
                <w:sz w:val="20"/>
                <w:szCs w:val="20"/>
                <w:lang w:eastAsia="en-CA"/>
                <w14:ligatures w14:val="none"/>
              </w:rPr>
            </w:pPr>
          </w:p>
        </w:tc>
      </w:tr>
      <w:tr w:rsidR="00491239" w:rsidRPr="00491239" w14:paraId="0ABBCD3F" w14:textId="77777777" w:rsidTr="005947ED">
        <w:trPr>
          <w:trHeight w:val="980"/>
        </w:trPr>
        <w:tc>
          <w:tcPr>
            <w:tcW w:w="1696" w:type="dxa"/>
            <w:vAlign w:val="center"/>
            <w:hideMark/>
          </w:tcPr>
          <w:p w14:paraId="37A8DD40" w14:textId="77777777" w:rsidR="00491239" w:rsidRPr="00491239" w:rsidRDefault="00491239" w:rsidP="00491239">
            <w:pPr>
              <w:spacing w:after="0" w:line="240" w:lineRule="auto"/>
              <w:rPr>
                <w:rFonts w:ascii="Aptos" w:eastAsia="Times New Roman" w:hAnsi="Aptos" w:cs="Times New Roman"/>
                <w:color w:val="000000"/>
                <w:kern w:val="0"/>
                <w:sz w:val="22"/>
                <w:szCs w:val="22"/>
                <w:lang w:eastAsia="en-CA"/>
                <w14:ligatures w14:val="none"/>
              </w:rPr>
            </w:pPr>
            <w:r w:rsidRPr="00491239">
              <w:rPr>
                <w:rFonts w:ascii="Aptos" w:eastAsia="Times New Roman" w:hAnsi="Aptos" w:cs="Times New Roman"/>
                <w:color w:val="000000"/>
                <w:kern w:val="0"/>
                <w:sz w:val="22"/>
                <w:szCs w:val="22"/>
                <w:lang w:eastAsia="en-CA"/>
                <w14:ligatures w14:val="none"/>
              </w:rPr>
              <w:t>We are Nimble</w:t>
            </w:r>
          </w:p>
        </w:tc>
        <w:tc>
          <w:tcPr>
            <w:tcW w:w="5577" w:type="dxa"/>
            <w:vAlign w:val="center"/>
            <w:hideMark/>
          </w:tcPr>
          <w:p w14:paraId="643CB07F" w14:textId="77777777" w:rsidR="00491239" w:rsidRPr="00491239" w:rsidRDefault="00491239" w:rsidP="00491239">
            <w:pPr>
              <w:spacing w:after="0" w:line="240" w:lineRule="auto"/>
              <w:rPr>
                <w:rFonts w:ascii="Aptos" w:eastAsia="Times New Roman" w:hAnsi="Aptos" w:cs="Times New Roman"/>
                <w:color w:val="000000"/>
                <w:kern w:val="0"/>
                <w:sz w:val="22"/>
                <w:szCs w:val="22"/>
                <w:lang w:eastAsia="en-CA"/>
                <w14:ligatures w14:val="none"/>
              </w:rPr>
            </w:pPr>
            <w:r w:rsidRPr="00491239">
              <w:rPr>
                <w:rFonts w:ascii="Aptos" w:eastAsia="Times New Roman" w:hAnsi="Aptos" w:cs="Times New Roman"/>
                <w:color w:val="000000"/>
                <w:kern w:val="0"/>
                <w:sz w:val="22"/>
                <w:szCs w:val="22"/>
                <w:lang w:eastAsia="en-CA"/>
                <w14:ligatures w14:val="none"/>
              </w:rPr>
              <w:t>Does this person adjust channel mix, content focus, and campaign strategy quickly based on pipeline data without abandoning brand and process discipline?</w:t>
            </w:r>
          </w:p>
        </w:tc>
        <w:tc>
          <w:tcPr>
            <w:tcW w:w="762" w:type="dxa"/>
            <w:vAlign w:val="center"/>
            <w:hideMark/>
          </w:tcPr>
          <w:p w14:paraId="074BE696" w14:textId="77777777" w:rsidR="00491239" w:rsidRPr="00491239" w:rsidRDefault="00491239" w:rsidP="00491239">
            <w:pPr>
              <w:spacing w:after="0" w:line="240" w:lineRule="auto"/>
              <w:rPr>
                <w:rFonts w:ascii="Aptos" w:eastAsia="Times New Roman" w:hAnsi="Aptos" w:cs="Times New Roman"/>
                <w:color w:val="000000"/>
                <w:kern w:val="0"/>
                <w:sz w:val="22"/>
                <w:szCs w:val="22"/>
                <w:lang w:eastAsia="en-CA"/>
                <w14:ligatures w14:val="none"/>
              </w:rPr>
            </w:pPr>
          </w:p>
        </w:tc>
        <w:tc>
          <w:tcPr>
            <w:tcW w:w="762" w:type="dxa"/>
            <w:vAlign w:val="center"/>
            <w:hideMark/>
          </w:tcPr>
          <w:p w14:paraId="05D9B1EE" w14:textId="77777777" w:rsidR="00491239" w:rsidRPr="00491239" w:rsidRDefault="00491239" w:rsidP="00491239">
            <w:pPr>
              <w:spacing w:after="0" w:line="240" w:lineRule="auto"/>
              <w:jc w:val="center"/>
              <w:rPr>
                <w:rFonts w:ascii="Times New Roman" w:eastAsia="Times New Roman" w:hAnsi="Times New Roman" w:cs="Times New Roman"/>
                <w:kern w:val="0"/>
                <w:sz w:val="20"/>
                <w:szCs w:val="20"/>
                <w:lang w:eastAsia="en-CA"/>
                <w14:ligatures w14:val="none"/>
              </w:rPr>
            </w:pPr>
          </w:p>
        </w:tc>
        <w:tc>
          <w:tcPr>
            <w:tcW w:w="762" w:type="dxa"/>
            <w:vAlign w:val="center"/>
            <w:hideMark/>
          </w:tcPr>
          <w:p w14:paraId="0B8BBC19" w14:textId="77777777" w:rsidR="00491239" w:rsidRPr="00491239" w:rsidRDefault="00491239" w:rsidP="00491239">
            <w:pPr>
              <w:spacing w:after="0" w:line="240" w:lineRule="auto"/>
              <w:jc w:val="center"/>
              <w:rPr>
                <w:rFonts w:ascii="Times New Roman" w:eastAsia="Times New Roman" w:hAnsi="Times New Roman" w:cs="Times New Roman"/>
                <w:kern w:val="0"/>
                <w:sz w:val="20"/>
                <w:szCs w:val="20"/>
                <w:lang w:eastAsia="en-CA"/>
                <w14:ligatures w14:val="none"/>
              </w:rPr>
            </w:pPr>
          </w:p>
        </w:tc>
      </w:tr>
      <w:tr w:rsidR="00491239" w:rsidRPr="00491239" w14:paraId="732B097B" w14:textId="77777777" w:rsidTr="005947ED">
        <w:trPr>
          <w:trHeight w:val="1240"/>
        </w:trPr>
        <w:tc>
          <w:tcPr>
            <w:tcW w:w="1696" w:type="dxa"/>
            <w:vAlign w:val="center"/>
            <w:hideMark/>
          </w:tcPr>
          <w:p w14:paraId="61BDAC45" w14:textId="77777777" w:rsidR="00491239" w:rsidRPr="00491239" w:rsidRDefault="00491239" w:rsidP="00491239">
            <w:pPr>
              <w:spacing w:after="0" w:line="240" w:lineRule="auto"/>
              <w:rPr>
                <w:rFonts w:ascii="Aptos" w:eastAsia="Times New Roman" w:hAnsi="Aptos" w:cs="Times New Roman"/>
                <w:color w:val="000000"/>
                <w:kern w:val="0"/>
                <w:sz w:val="22"/>
                <w:szCs w:val="22"/>
                <w:lang w:eastAsia="en-CA"/>
                <w14:ligatures w14:val="none"/>
              </w:rPr>
            </w:pPr>
            <w:r w:rsidRPr="00491239">
              <w:rPr>
                <w:rFonts w:ascii="Aptos" w:eastAsia="Times New Roman" w:hAnsi="Aptos" w:cs="Times New Roman"/>
                <w:color w:val="000000"/>
                <w:kern w:val="0"/>
                <w:sz w:val="22"/>
                <w:szCs w:val="22"/>
                <w:lang w:eastAsia="en-CA"/>
                <w14:ligatures w14:val="none"/>
              </w:rPr>
              <w:t>We are Relationship-focused</w:t>
            </w:r>
          </w:p>
        </w:tc>
        <w:tc>
          <w:tcPr>
            <w:tcW w:w="5577" w:type="dxa"/>
            <w:vAlign w:val="center"/>
            <w:hideMark/>
          </w:tcPr>
          <w:p w14:paraId="4486D0B9" w14:textId="61373907" w:rsidR="00491239" w:rsidRPr="00491239" w:rsidRDefault="00491239" w:rsidP="00491239">
            <w:pPr>
              <w:spacing w:after="0" w:line="240" w:lineRule="auto"/>
              <w:rPr>
                <w:rFonts w:ascii="Aptos" w:eastAsia="Times New Roman" w:hAnsi="Aptos" w:cs="Times New Roman"/>
                <w:color w:val="000000"/>
                <w:kern w:val="0"/>
                <w:sz w:val="22"/>
                <w:szCs w:val="22"/>
                <w:lang w:eastAsia="en-CA"/>
                <w14:ligatures w14:val="none"/>
              </w:rPr>
            </w:pPr>
            <w:r w:rsidRPr="00491239">
              <w:rPr>
                <w:rFonts w:ascii="Aptos" w:eastAsia="Times New Roman" w:hAnsi="Aptos" w:cs="Times New Roman"/>
                <w:color w:val="000000"/>
                <w:kern w:val="0"/>
                <w:sz w:val="22"/>
                <w:szCs w:val="22"/>
                <w:lang w:eastAsia="en-CA"/>
                <w14:ligatures w14:val="none"/>
              </w:rPr>
              <w:t>Does this person build a genuinely collaborative working relationship with the Head of Revenue</w:t>
            </w:r>
            <w:r w:rsidR="005947ED">
              <w:rPr>
                <w:rFonts w:ascii="Aptos" w:eastAsia="Times New Roman" w:hAnsi="Aptos" w:cs="Times New Roman"/>
                <w:color w:val="000000"/>
                <w:kern w:val="0"/>
                <w:sz w:val="22"/>
                <w:szCs w:val="22"/>
                <w:lang w:eastAsia="en-CA"/>
                <w14:ligatures w14:val="none"/>
              </w:rPr>
              <w:t>,</w:t>
            </w:r>
            <w:r w:rsidRPr="00491239">
              <w:rPr>
                <w:rFonts w:ascii="Aptos" w:eastAsia="Times New Roman" w:hAnsi="Aptos" w:cs="Times New Roman"/>
                <w:color w:val="000000"/>
                <w:kern w:val="0"/>
                <w:sz w:val="22"/>
                <w:szCs w:val="22"/>
                <w:lang w:eastAsia="en-CA"/>
                <w14:ligatures w14:val="none"/>
              </w:rPr>
              <w:t xml:space="preserve"> holding honest pipeline quality conversations and treating the interface as a shared system?</w:t>
            </w:r>
          </w:p>
        </w:tc>
        <w:tc>
          <w:tcPr>
            <w:tcW w:w="762" w:type="dxa"/>
            <w:vAlign w:val="center"/>
            <w:hideMark/>
          </w:tcPr>
          <w:p w14:paraId="03021424" w14:textId="77777777" w:rsidR="00491239" w:rsidRPr="00491239" w:rsidRDefault="00491239" w:rsidP="00491239">
            <w:pPr>
              <w:spacing w:after="0" w:line="240" w:lineRule="auto"/>
              <w:rPr>
                <w:rFonts w:ascii="Aptos" w:eastAsia="Times New Roman" w:hAnsi="Aptos" w:cs="Times New Roman"/>
                <w:color w:val="000000"/>
                <w:kern w:val="0"/>
                <w:sz w:val="22"/>
                <w:szCs w:val="22"/>
                <w:lang w:eastAsia="en-CA"/>
                <w14:ligatures w14:val="none"/>
              </w:rPr>
            </w:pPr>
          </w:p>
        </w:tc>
        <w:tc>
          <w:tcPr>
            <w:tcW w:w="762" w:type="dxa"/>
            <w:vAlign w:val="center"/>
            <w:hideMark/>
          </w:tcPr>
          <w:p w14:paraId="01CB4EC5" w14:textId="77777777" w:rsidR="00491239" w:rsidRPr="00491239" w:rsidRDefault="00491239" w:rsidP="00491239">
            <w:pPr>
              <w:spacing w:after="0" w:line="240" w:lineRule="auto"/>
              <w:jc w:val="center"/>
              <w:rPr>
                <w:rFonts w:ascii="Times New Roman" w:eastAsia="Times New Roman" w:hAnsi="Times New Roman" w:cs="Times New Roman"/>
                <w:kern w:val="0"/>
                <w:sz w:val="20"/>
                <w:szCs w:val="20"/>
                <w:lang w:eastAsia="en-CA"/>
                <w14:ligatures w14:val="none"/>
              </w:rPr>
            </w:pPr>
          </w:p>
        </w:tc>
        <w:tc>
          <w:tcPr>
            <w:tcW w:w="762" w:type="dxa"/>
            <w:vAlign w:val="center"/>
            <w:hideMark/>
          </w:tcPr>
          <w:p w14:paraId="6F999D0E" w14:textId="77777777" w:rsidR="00491239" w:rsidRPr="00491239" w:rsidRDefault="00491239" w:rsidP="00491239">
            <w:pPr>
              <w:spacing w:after="0" w:line="240" w:lineRule="auto"/>
              <w:jc w:val="center"/>
              <w:rPr>
                <w:rFonts w:ascii="Times New Roman" w:eastAsia="Times New Roman" w:hAnsi="Times New Roman" w:cs="Times New Roman"/>
                <w:kern w:val="0"/>
                <w:sz w:val="20"/>
                <w:szCs w:val="20"/>
                <w:lang w:eastAsia="en-CA"/>
                <w14:ligatures w14:val="none"/>
              </w:rPr>
            </w:pPr>
          </w:p>
        </w:tc>
      </w:tr>
      <w:tr w:rsidR="00491239" w:rsidRPr="00491239" w14:paraId="0DABF2FA" w14:textId="77777777" w:rsidTr="005947ED">
        <w:trPr>
          <w:trHeight w:val="1130"/>
        </w:trPr>
        <w:tc>
          <w:tcPr>
            <w:tcW w:w="1696" w:type="dxa"/>
            <w:vAlign w:val="center"/>
            <w:hideMark/>
          </w:tcPr>
          <w:p w14:paraId="55179F81" w14:textId="77777777" w:rsidR="00491239" w:rsidRPr="00491239" w:rsidRDefault="00491239" w:rsidP="00491239">
            <w:pPr>
              <w:spacing w:after="0" w:line="240" w:lineRule="auto"/>
              <w:rPr>
                <w:rFonts w:ascii="Aptos" w:eastAsia="Times New Roman" w:hAnsi="Aptos" w:cs="Times New Roman"/>
                <w:color w:val="000000"/>
                <w:kern w:val="0"/>
                <w:sz w:val="22"/>
                <w:szCs w:val="22"/>
                <w:lang w:eastAsia="en-CA"/>
                <w14:ligatures w14:val="none"/>
              </w:rPr>
            </w:pPr>
            <w:r w:rsidRPr="00491239">
              <w:rPr>
                <w:rFonts w:ascii="Aptos" w:eastAsia="Times New Roman" w:hAnsi="Aptos" w:cs="Times New Roman"/>
                <w:color w:val="000000"/>
                <w:kern w:val="0"/>
                <w:sz w:val="22"/>
                <w:szCs w:val="22"/>
                <w:lang w:eastAsia="en-CA"/>
                <w14:ligatures w14:val="none"/>
              </w:rPr>
              <w:t>Gets It</w:t>
            </w:r>
          </w:p>
        </w:tc>
        <w:tc>
          <w:tcPr>
            <w:tcW w:w="5577" w:type="dxa"/>
            <w:vAlign w:val="center"/>
            <w:hideMark/>
          </w:tcPr>
          <w:p w14:paraId="064F0064" w14:textId="66F0A66D" w:rsidR="00491239" w:rsidRPr="00491239" w:rsidRDefault="002C4338" w:rsidP="00491239">
            <w:pPr>
              <w:spacing w:after="0" w:line="240" w:lineRule="auto"/>
              <w:rPr>
                <w:rFonts w:ascii="Aptos" w:eastAsia="Times New Roman" w:hAnsi="Aptos" w:cs="Times New Roman"/>
                <w:color w:val="000000"/>
                <w:kern w:val="0"/>
                <w:sz w:val="22"/>
                <w:szCs w:val="22"/>
                <w:lang w:eastAsia="en-CA"/>
                <w14:ligatures w14:val="none"/>
              </w:rPr>
            </w:pPr>
            <w:r w:rsidRPr="002C4338">
              <w:rPr>
                <w:rFonts w:ascii="Aptos" w:eastAsia="Times New Roman" w:hAnsi="Aptos" w:cs="Times New Roman"/>
                <w:color w:val="000000"/>
                <w:kern w:val="0"/>
                <w:sz w:val="22"/>
                <w:szCs w:val="22"/>
                <w:lang w:eastAsia="en-CA"/>
                <w14:ligatures w14:val="none"/>
              </w:rPr>
              <w:t xml:space="preserve">Does this person understand that their job is to create qualified pipeline across all segments including B2C, and that </w:t>
            </w:r>
            <w:proofErr w:type="spellStart"/>
            <w:r w:rsidRPr="002C4338">
              <w:rPr>
                <w:rFonts w:ascii="Aptos" w:eastAsia="Times New Roman" w:hAnsi="Aptos" w:cs="Times New Roman"/>
                <w:color w:val="000000"/>
                <w:kern w:val="0"/>
                <w:sz w:val="22"/>
                <w:szCs w:val="22"/>
                <w:lang w:eastAsia="en-CA"/>
                <w14:ligatures w14:val="none"/>
              </w:rPr>
              <w:t>RevOps</w:t>
            </w:r>
            <w:proofErr w:type="spellEnd"/>
            <w:r w:rsidRPr="002C4338">
              <w:rPr>
                <w:rFonts w:ascii="Aptos" w:eastAsia="Times New Roman" w:hAnsi="Aptos" w:cs="Times New Roman"/>
                <w:color w:val="000000"/>
                <w:kern w:val="0"/>
                <w:sz w:val="22"/>
                <w:szCs w:val="22"/>
                <w:lang w:eastAsia="en-CA"/>
                <w14:ligatures w14:val="none"/>
              </w:rPr>
              <w:t xml:space="preserve"> Enablement governance is core to that accountability, not a technology side task?</w:t>
            </w:r>
          </w:p>
        </w:tc>
        <w:tc>
          <w:tcPr>
            <w:tcW w:w="762" w:type="dxa"/>
            <w:vAlign w:val="center"/>
            <w:hideMark/>
          </w:tcPr>
          <w:p w14:paraId="1FCEBEB8" w14:textId="77777777" w:rsidR="00491239" w:rsidRPr="00491239" w:rsidRDefault="00491239" w:rsidP="00491239">
            <w:pPr>
              <w:spacing w:after="0" w:line="240" w:lineRule="auto"/>
              <w:rPr>
                <w:rFonts w:ascii="Aptos" w:eastAsia="Times New Roman" w:hAnsi="Aptos" w:cs="Times New Roman"/>
                <w:color w:val="000000"/>
                <w:kern w:val="0"/>
                <w:sz w:val="22"/>
                <w:szCs w:val="22"/>
                <w:lang w:eastAsia="en-CA"/>
                <w14:ligatures w14:val="none"/>
              </w:rPr>
            </w:pPr>
          </w:p>
        </w:tc>
        <w:tc>
          <w:tcPr>
            <w:tcW w:w="762" w:type="dxa"/>
            <w:vAlign w:val="center"/>
            <w:hideMark/>
          </w:tcPr>
          <w:p w14:paraId="597749C5" w14:textId="77777777" w:rsidR="00491239" w:rsidRPr="00491239" w:rsidRDefault="00491239" w:rsidP="00491239">
            <w:pPr>
              <w:spacing w:after="0" w:line="240" w:lineRule="auto"/>
              <w:jc w:val="center"/>
              <w:rPr>
                <w:rFonts w:ascii="Times New Roman" w:eastAsia="Times New Roman" w:hAnsi="Times New Roman" w:cs="Times New Roman"/>
                <w:kern w:val="0"/>
                <w:sz w:val="20"/>
                <w:szCs w:val="20"/>
                <w:lang w:eastAsia="en-CA"/>
                <w14:ligatures w14:val="none"/>
              </w:rPr>
            </w:pPr>
          </w:p>
        </w:tc>
        <w:tc>
          <w:tcPr>
            <w:tcW w:w="762" w:type="dxa"/>
            <w:vAlign w:val="center"/>
            <w:hideMark/>
          </w:tcPr>
          <w:p w14:paraId="5055FBDB" w14:textId="77777777" w:rsidR="00491239" w:rsidRPr="00491239" w:rsidRDefault="00491239" w:rsidP="00491239">
            <w:pPr>
              <w:spacing w:after="0" w:line="240" w:lineRule="auto"/>
              <w:jc w:val="center"/>
              <w:rPr>
                <w:rFonts w:ascii="Times New Roman" w:eastAsia="Times New Roman" w:hAnsi="Times New Roman" w:cs="Times New Roman"/>
                <w:kern w:val="0"/>
                <w:sz w:val="20"/>
                <w:szCs w:val="20"/>
                <w:lang w:eastAsia="en-CA"/>
                <w14:ligatures w14:val="none"/>
              </w:rPr>
            </w:pPr>
          </w:p>
        </w:tc>
      </w:tr>
      <w:tr w:rsidR="00491239" w:rsidRPr="00491239" w14:paraId="14A26F05" w14:textId="77777777" w:rsidTr="005947ED">
        <w:trPr>
          <w:trHeight w:val="1284"/>
        </w:trPr>
        <w:tc>
          <w:tcPr>
            <w:tcW w:w="1696" w:type="dxa"/>
            <w:vAlign w:val="center"/>
            <w:hideMark/>
          </w:tcPr>
          <w:p w14:paraId="1895224F" w14:textId="77777777" w:rsidR="00491239" w:rsidRPr="00491239" w:rsidRDefault="00491239" w:rsidP="00491239">
            <w:pPr>
              <w:spacing w:after="0" w:line="240" w:lineRule="auto"/>
              <w:rPr>
                <w:rFonts w:ascii="Aptos" w:eastAsia="Times New Roman" w:hAnsi="Aptos" w:cs="Times New Roman"/>
                <w:color w:val="000000"/>
                <w:kern w:val="0"/>
                <w:sz w:val="22"/>
                <w:szCs w:val="22"/>
                <w:lang w:eastAsia="en-CA"/>
                <w14:ligatures w14:val="none"/>
              </w:rPr>
            </w:pPr>
            <w:r w:rsidRPr="00491239">
              <w:rPr>
                <w:rFonts w:ascii="Aptos" w:eastAsia="Times New Roman" w:hAnsi="Aptos" w:cs="Times New Roman"/>
                <w:color w:val="000000"/>
                <w:kern w:val="0"/>
                <w:sz w:val="22"/>
                <w:szCs w:val="22"/>
                <w:lang w:eastAsia="en-CA"/>
                <w14:ligatures w14:val="none"/>
              </w:rPr>
              <w:lastRenderedPageBreak/>
              <w:t>Wants It</w:t>
            </w:r>
          </w:p>
        </w:tc>
        <w:tc>
          <w:tcPr>
            <w:tcW w:w="5577" w:type="dxa"/>
            <w:vAlign w:val="center"/>
            <w:hideMark/>
          </w:tcPr>
          <w:p w14:paraId="2C520119" w14:textId="309CD5B6" w:rsidR="00491239" w:rsidRPr="00491239" w:rsidRDefault="002C4338" w:rsidP="00491239">
            <w:pPr>
              <w:spacing w:after="0" w:line="240" w:lineRule="auto"/>
              <w:rPr>
                <w:rFonts w:ascii="Aptos" w:eastAsia="Times New Roman" w:hAnsi="Aptos" w:cs="Times New Roman"/>
                <w:color w:val="000000"/>
                <w:kern w:val="0"/>
                <w:sz w:val="22"/>
                <w:szCs w:val="22"/>
                <w:lang w:eastAsia="en-CA"/>
                <w14:ligatures w14:val="none"/>
              </w:rPr>
            </w:pPr>
            <w:r w:rsidRPr="002C4338">
              <w:rPr>
                <w:rFonts w:ascii="Aptos" w:eastAsia="Times New Roman" w:hAnsi="Aptos" w:cs="Times New Roman"/>
                <w:color w:val="000000"/>
                <w:kern w:val="0"/>
                <w:sz w:val="22"/>
                <w:szCs w:val="22"/>
                <w:lang w:eastAsia="en-CA"/>
                <w14:ligatures w14:val="none"/>
              </w:rPr>
              <w:t xml:space="preserve">Does this person actively want the full breadth of this seat including paid media budget accountability, B2C conversion ownership, channel partner enablement, </w:t>
            </w:r>
            <w:proofErr w:type="spellStart"/>
            <w:r w:rsidRPr="002C4338">
              <w:rPr>
                <w:rFonts w:ascii="Aptos" w:eastAsia="Times New Roman" w:hAnsi="Aptos" w:cs="Times New Roman"/>
                <w:color w:val="000000"/>
                <w:kern w:val="0"/>
                <w:sz w:val="22"/>
                <w:szCs w:val="22"/>
                <w:lang w:eastAsia="en-CA"/>
                <w14:ligatures w14:val="none"/>
              </w:rPr>
              <w:t>RevOps</w:t>
            </w:r>
            <w:proofErr w:type="spellEnd"/>
            <w:r w:rsidRPr="002C4338">
              <w:rPr>
                <w:rFonts w:ascii="Aptos" w:eastAsia="Times New Roman" w:hAnsi="Aptos" w:cs="Times New Roman"/>
                <w:color w:val="000000"/>
                <w:kern w:val="0"/>
                <w:sz w:val="22"/>
                <w:szCs w:val="22"/>
                <w:lang w:eastAsia="en-CA"/>
                <w14:ligatures w14:val="none"/>
              </w:rPr>
              <w:t xml:space="preserve"> governance, and the pipeline quality conversations with Revenue?</w:t>
            </w:r>
          </w:p>
        </w:tc>
        <w:tc>
          <w:tcPr>
            <w:tcW w:w="762" w:type="dxa"/>
            <w:vAlign w:val="center"/>
            <w:hideMark/>
          </w:tcPr>
          <w:p w14:paraId="6100F219" w14:textId="77777777" w:rsidR="00491239" w:rsidRPr="00491239" w:rsidRDefault="00491239" w:rsidP="00491239">
            <w:pPr>
              <w:spacing w:after="0" w:line="240" w:lineRule="auto"/>
              <w:rPr>
                <w:rFonts w:ascii="Aptos" w:eastAsia="Times New Roman" w:hAnsi="Aptos" w:cs="Times New Roman"/>
                <w:color w:val="000000"/>
                <w:kern w:val="0"/>
                <w:sz w:val="22"/>
                <w:szCs w:val="22"/>
                <w:lang w:eastAsia="en-CA"/>
                <w14:ligatures w14:val="none"/>
              </w:rPr>
            </w:pPr>
          </w:p>
        </w:tc>
        <w:tc>
          <w:tcPr>
            <w:tcW w:w="762" w:type="dxa"/>
            <w:vAlign w:val="center"/>
            <w:hideMark/>
          </w:tcPr>
          <w:p w14:paraId="7C549700" w14:textId="77777777" w:rsidR="00491239" w:rsidRPr="00491239" w:rsidRDefault="00491239" w:rsidP="00491239">
            <w:pPr>
              <w:spacing w:after="0" w:line="240" w:lineRule="auto"/>
              <w:jc w:val="center"/>
              <w:rPr>
                <w:rFonts w:ascii="Times New Roman" w:eastAsia="Times New Roman" w:hAnsi="Times New Roman" w:cs="Times New Roman"/>
                <w:kern w:val="0"/>
                <w:sz w:val="20"/>
                <w:szCs w:val="20"/>
                <w:lang w:eastAsia="en-CA"/>
                <w14:ligatures w14:val="none"/>
              </w:rPr>
            </w:pPr>
          </w:p>
        </w:tc>
        <w:tc>
          <w:tcPr>
            <w:tcW w:w="762" w:type="dxa"/>
            <w:vAlign w:val="center"/>
            <w:hideMark/>
          </w:tcPr>
          <w:p w14:paraId="5431C6BF" w14:textId="77777777" w:rsidR="00491239" w:rsidRPr="00491239" w:rsidRDefault="00491239" w:rsidP="00491239">
            <w:pPr>
              <w:spacing w:after="0" w:line="240" w:lineRule="auto"/>
              <w:jc w:val="center"/>
              <w:rPr>
                <w:rFonts w:ascii="Times New Roman" w:eastAsia="Times New Roman" w:hAnsi="Times New Roman" w:cs="Times New Roman"/>
                <w:kern w:val="0"/>
                <w:sz w:val="20"/>
                <w:szCs w:val="20"/>
                <w:lang w:eastAsia="en-CA"/>
                <w14:ligatures w14:val="none"/>
              </w:rPr>
            </w:pPr>
          </w:p>
        </w:tc>
      </w:tr>
      <w:tr w:rsidR="00491239" w:rsidRPr="00491239" w14:paraId="7D1E4D1F" w14:textId="77777777" w:rsidTr="005947ED">
        <w:trPr>
          <w:trHeight w:val="1259"/>
        </w:trPr>
        <w:tc>
          <w:tcPr>
            <w:tcW w:w="1696" w:type="dxa"/>
            <w:vAlign w:val="center"/>
            <w:hideMark/>
          </w:tcPr>
          <w:p w14:paraId="3689E04B" w14:textId="77777777" w:rsidR="00491239" w:rsidRPr="00491239" w:rsidRDefault="00491239" w:rsidP="00491239">
            <w:pPr>
              <w:spacing w:after="0" w:line="240" w:lineRule="auto"/>
              <w:rPr>
                <w:rFonts w:ascii="Aptos" w:eastAsia="Times New Roman" w:hAnsi="Aptos" w:cs="Times New Roman"/>
                <w:color w:val="000000"/>
                <w:kern w:val="0"/>
                <w:sz w:val="22"/>
                <w:szCs w:val="22"/>
                <w:lang w:eastAsia="en-CA"/>
                <w14:ligatures w14:val="none"/>
              </w:rPr>
            </w:pPr>
            <w:r w:rsidRPr="00491239">
              <w:rPr>
                <w:rFonts w:ascii="Aptos" w:eastAsia="Times New Roman" w:hAnsi="Aptos" w:cs="Times New Roman"/>
                <w:color w:val="000000"/>
                <w:kern w:val="0"/>
                <w:sz w:val="22"/>
                <w:szCs w:val="22"/>
                <w:lang w:eastAsia="en-CA"/>
                <w14:ligatures w14:val="none"/>
              </w:rPr>
              <w:t>Capacity to Do It</w:t>
            </w:r>
          </w:p>
        </w:tc>
        <w:tc>
          <w:tcPr>
            <w:tcW w:w="5577" w:type="dxa"/>
            <w:vAlign w:val="center"/>
            <w:hideMark/>
          </w:tcPr>
          <w:p w14:paraId="626E700A" w14:textId="77777777" w:rsidR="00491239" w:rsidRPr="00491239" w:rsidRDefault="00491239" w:rsidP="00491239">
            <w:pPr>
              <w:spacing w:after="0" w:line="240" w:lineRule="auto"/>
              <w:rPr>
                <w:rFonts w:ascii="Aptos" w:eastAsia="Times New Roman" w:hAnsi="Aptos" w:cs="Times New Roman"/>
                <w:color w:val="000000"/>
                <w:kern w:val="0"/>
                <w:sz w:val="22"/>
                <w:szCs w:val="22"/>
                <w:lang w:eastAsia="en-CA"/>
                <w14:ligatures w14:val="none"/>
              </w:rPr>
            </w:pPr>
            <w:r w:rsidRPr="00491239">
              <w:rPr>
                <w:rFonts w:ascii="Aptos" w:eastAsia="Times New Roman" w:hAnsi="Aptos" w:cs="Times New Roman"/>
                <w:color w:val="000000"/>
                <w:kern w:val="0"/>
                <w:sz w:val="22"/>
                <w:szCs w:val="22"/>
                <w:lang w:eastAsia="en-CA"/>
                <w14:ligatures w14:val="none"/>
              </w:rPr>
              <w:t>Does this person have the marketing leadership depth, analytical range, and budget discipline to lead a multi-discipline demand function at WKT's current complexity and growth stage?</w:t>
            </w:r>
          </w:p>
        </w:tc>
        <w:tc>
          <w:tcPr>
            <w:tcW w:w="762" w:type="dxa"/>
            <w:vAlign w:val="center"/>
            <w:hideMark/>
          </w:tcPr>
          <w:p w14:paraId="41CD24D2" w14:textId="77777777" w:rsidR="00491239" w:rsidRPr="00491239" w:rsidRDefault="00491239" w:rsidP="00491239">
            <w:pPr>
              <w:spacing w:after="0" w:line="240" w:lineRule="auto"/>
              <w:rPr>
                <w:rFonts w:ascii="Aptos" w:eastAsia="Times New Roman" w:hAnsi="Aptos" w:cs="Times New Roman"/>
                <w:color w:val="000000"/>
                <w:kern w:val="0"/>
                <w:sz w:val="22"/>
                <w:szCs w:val="22"/>
                <w:lang w:eastAsia="en-CA"/>
                <w14:ligatures w14:val="none"/>
              </w:rPr>
            </w:pPr>
          </w:p>
        </w:tc>
        <w:tc>
          <w:tcPr>
            <w:tcW w:w="762" w:type="dxa"/>
            <w:vAlign w:val="center"/>
            <w:hideMark/>
          </w:tcPr>
          <w:p w14:paraId="760A696C" w14:textId="77777777" w:rsidR="00491239" w:rsidRPr="00491239" w:rsidRDefault="00491239" w:rsidP="00491239">
            <w:pPr>
              <w:spacing w:after="0" w:line="240" w:lineRule="auto"/>
              <w:jc w:val="center"/>
              <w:rPr>
                <w:rFonts w:ascii="Times New Roman" w:eastAsia="Times New Roman" w:hAnsi="Times New Roman" w:cs="Times New Roman"/>
                <w:kern w:val="0"/>
                <w:sz w:val="20"/>
                <w:szCs w:val="20"/>
                <w:lang w:eastAsia="en-CA"/>
                <w14:ligatures w14:val="none"/>
              </w:rPr>
            </w:pPr>
          </w:p>
        </w:tc>
        <w:tc>
          <w:tcPr>
            <w:tcW w:w="762" w:type="dxa"/>
            <w:vAlign w:val="center"/>
            <w:hideMark/>
          </w:tcPr>
          <w:p w14:paraId="087B4BF9" w14:textId="77777777" w:rsidR="00491239" w:rsidRPr="00491239" w:rsidRDefault="00491239" w:rsidP="00491239">
            <w:pPr>
              <w:spacing w:after="0" w:line="240" w:lineRule="auto"/>
              <w:jc w:val="center"/>
              <w:rPr>
                <w:rFonts w:ascii="Times New Roman" w:eastAsia="Times New Roman" w:hAnsi="Times New Roman" w:cs="Times New Roman"/>
                <w:kern w:val="0"/>
                <w:sz w:val="20"/>
                <w:szCs w:val="20"/>
                <w:lang w:eastAsia="en-CA"/>
                <w14:ligatures w14:val="none"/>
              </w:rPr>
            </w:pPr>
          </w:p>
        </w:tc>
      </w:tr>
    </w:tbl>
    <w:p w14:paraId="5B0B4C39" w14:textId="5B6082F6" w:rsidR="00DB3900" w:rsidRPr="00DB3900" w:rsidRDefault="00DB3900" w:rsidP="00DB3900">
      <w:pPr>
        <w:spacing w:before="120" w:after="120" w:line="276" w:lineRule="auto"/>
        <w:rPr>
          <w:sz w:val="22"/>
          <w:szCs w:val="22"/>
        </w:rPr>
      </w:pPr>
    </w:p>
    <w:p w14:paraId="5B7806C4" w14:textId="77777777" w:rsidR="00DB3900" w:rsidRPr="00DB3900" w:rsidRDefault="00DB3900" w:rsidP="00EE24BA">
      <w:pPr>
        <w:pStyle w:val="Heading2"/>
      </w:pPr>
      <w:r w:rsidRPr="00DB3900">
        <w:t>Quarterly Conversation Notes</w:t>
      </w:r>
    </w:p>
    <w:tbl>
      <w:tblPr>
        <w:tblW w:w="9388" w:type="dxa"/>
        <w:tblLook w:val="04A0" w:firstRow="1" w:lastRow="0" w:firstColumn="1" w:lastColumn="0" w:noHBand="0" w:noVBand="1"/>
      </w:tblPr>
      <w:tblGrid>
        <w:gridCol w:w="1103"/>
        <w:gridCol w:w="4078"/>
        <w:gridCol w:w="2097"/>
        <w:gridCol w:w="2110"/>
      </w:tblGrid>
      <w:tr w:rsidR="00842805" w:rsidRPr="00084CED" w14:paraId="022F70C2" w14:textId="77777777" w:rsidTr="007F3997">
        <w:trPr>
          <w:trHeight w:val="685"/>
        </w:trPr>
        <w:tc>
          <w:tcPr>
            <w:tcW w:w="1103" w:type="dxa"/>
            <w:tcBorders>
              <w:top w:val="single" w:sz="8" w:space="0" w:color="auto"/>
              <w:left w:val="single" w:sz="8" w:space="0" w:color="auto"/>
              <w:bottom w:val="single" w:sz="8" w:space="0" w:color="auto"/>
              <w:right w:val="single" w:sz="8" w:space="0" w:color="auto"/>
            </w:tcBorders>
            <w:vAlign w:val="center"/>
            <w:hideMark/>
          </w:tcPr>
          <w:p w14:paraId="35461775" w14:textId="77777777" w:rsidR="00842805" w:rsidRPr="00084CED" w:rsidRDefault="00842805" w:rsidP="007F3997">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Date</w:t>
            </w:r>
          </w:p>
        </w:tc>
        <w:tc>
          <w:tcPr>
            <w:tcW w:w="4078" w:type="dxa"/>
            <w:tcBorders>
              <w:top w:val="single" w:sz="8" w:space="0" w:color="auto"/>
              <w:left w:val="nil"/>
              <w:bottom w:val="single" w:sz="8" w:space="0" w:color="auto"/>
              <w:right w:val="single" w:sz="8" w:space="0" w:color="auto"/>
            </w:tcBorders>
            <w:vAlign w:val="center"/>
            <w:hideMark/>
          </w:tcPr>
          <w:p w14:paraId="5CFEBE3E" w14:textId="77777777" w:rsidR="00842805" w:rsidRPr="00084CED" w:rsidRDefault="00842805" w:rsidP="007F3997">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Rock Completion</w:t>
            </w:r>
          </w:p>
        </w:tc>
        <w:tc>
          <w:tcPr>
            <w:tcW w:w="2097" w:type="dxa"/>
            <w:tcBorders>
              <w:top w:val="single" w:sz="8" w:space="0" w:color="auto"/>
              <w:left w:val="nil"/>
              <w:bottom w:val="single" w:sz="8" w:space="0" w:color="auto"/>
              <w:right w:val="single" w:sz="8" w:space="0" w:color="auto"/>
            </w:tcBorders>
            <w:vAlign w:val="center"/>
            <w:hideMark/>
          </w:tcPr>
          <w:p w14:paraId="33D52917" w14:textId="77777777" w:rsidR="00842805" w:rsidRPr="00084CED" w:rsidRDefault="00842805" w:rsidP="007F3997">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Issues / Observations</w:t>
            </w:r>
          </w:p>
        </w:tc>
        <w:tc>
          <w:tcPr>
            <w:tcW w:w="2110" w:type="dxa"/>
            <w:tcBorders>
              <w:top w:val="single" w:sz="8" w:space="0" w:color="auto"/>
              <w:left w:val="nil"/>
              <w:bottom w:val="single" w:sz="8" w:space="0" w:color="auto"/>
              <w:right w:val="single" w:sz="8" w:space="0" w:color="auto"/>
            </w:tcBorders>
            <w:vAlign w:val="center"/>
            <w:hideMark/>
          </w:tcPr>
          <w:p w14:paraId="139625A9" w14:textId="77777777" w:rsidR="00842805" w:rsidRPr="00084CED" w:rsidRDefault="00842805" w:rsidP="007F3997">
            <w:pPr>
              <w:spacing w:before="120" w:after="120" w:line="276" w:lineRule="auto"/>
              <w:rPr>
                <w:rFonts w:ascii="Aptos" w:eastAsia="Times New Roman" w:hAnsi="Aptos" w:cs="Times New Roman"/>
                <w:b/>
                <w:bCs/>
                <w:color w:val="000000"/>
                <w:kern w:val="0"/>
                <w:sz w:val="22"/>
                <w:szCs w:val="22"/>
                <w:lang w:eastAsia="en-CA"/>
                <w14:ligatures w14:val="none"/>
              </w:rPr>
            </w:pPr>
            <w:r w:rsidRPr="00084CED">
              <w:rPr>
                <w:rFonts w:ascii="Aptos" w:eastAsia="Times New Roman" w:hAnsi="Aptos" w:cs="Times New Roman"/>
                <w:b/>
                <w:bCs/>
                <w:color w:val="000000"/>
                <w:kern w:val="0"/>
                <w:sz w:val="22"/>
                <w:szCs w:val="22"/>
                <w:lang w:eastAsia="en-CA"/>
                <w14:ligatures w14:val="none"/>
              </w:rPr>
              <w:t>Development Notes</w:t>
            </w:r>
          </w:p>
        </w:tc>
      </w:tr>
      <w:tr w:rsidR="00842805" w:rsidRPr="00084CED" w14:paraId="26AF249D" w14:textId="77777777" w:rsidTr="007F3997">
        <w:trPr>
          <w:trHeight w:val="452"/>
        </w:trPr>
        <w:tc>
          <w:tcPr>
            <w:tcW w:w="1103" w:type="dxa"/>
            <w:tcBorders>
              <w:top w:val="nil"/>
              <w:left w:val="single" w:sz="8" w:space="0" w:color="auto"/>
              <w:bottom w:val="single" w:sz="8" w:space="0" w:color="auto"/>
              <w:right w:val="single" w:sz="8" w:space="0" w:color="auto"/>
            </w:tcBorders>
            <w:vAlign w:val="center"/>
            <w:hideMark/>
          </w:tcPr>
          <w:p w14:paraId="710563F8" w14:textId="77777777" w:rsidR="00842805" w:rsidRPr="00084CED" w:rsidRDefault="00842805"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76D9025A" w14:textId="77777777" w:rsidR="00842805" w:rsidRPr="00084CED" w:rsidRDefault="00842805"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7E3C1EC4" w14:textId="77777777" w:rsidR="00842805" w:rsidRPr="00084CED" w:rsidRDefault="00842805"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637550F1" w14:textId="77777777" w:rsidR="00842805" w:rsidRPr="00084CED" w:rsidRDefault="00842805"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r w:rsidR="00842805" w:rsidRPr="00084CED" w14:paraId="6C952A18" w14:textId="77777777" w:rsidTr="007F3997">
        <w:trPr>
          <w:trHeight w:val="452"/>
        </w:trPr>
        <w:tc>
          <w:tcPr>
            <w:tcW w:w="1103" w:type="dxa"/>
            <w:tcBorders>
              <w:top w:val="nil"/>
              <w:left w:val="single" w:sz="8" w:space="0" w:color="auto"/>
              <w:bottom w:val="single" w:sz="8" w:space="0" w:color="auto"/>
              <w:right w:val="single" w:sz="8" w:space="0" w:color="auto"/>
            </w:tcBorders>
            <w:vAlign w:val="center"/>
            <w:hideMark/>
          </w:tcPr>
          <w:p w14:paraId="281C6691" w14:textId="77777777" w:rsidR="00842805" w:rsidRPr="00084CED" w:rsidRDefault="00842805"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64977FBF" w14:textId="77777777" w:rsidR="00842805" w:rsidRPr="00084CED" w:rsidRDefault="00842805"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230CAFA2" w14:textId="77777777" w:rsidR="00842805" w:rsidRPr="00084CED" w:rsidRDefault="00842805"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38BAAD3F" w14:textId="77777777" w:rsidR="00842805" w:rsidRPr="00084CED" w:rsidRDefault="00842805"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r w:rsidR="00842805" w:rsidRPr="00084CED" w14:paraId="79572772" w14:textId="77777777" w:rsidTr="007F3997">
        <w:trPr>
          <w:trHeight w:val="452"/>
        </w:trPr>
        <w:tc>
          <w:tcPr>
            <w:tcW w:w="1103" w:type="dxa"/>
            <w:tcBorders>
              <w:top w:val="nil"/>
              <w:left w:val="single" w:sz="8" w:space="0" w:color="auto"/>
              <w:bottom w:val="single" w:sz="8" w:space="0" w:color="auto"/>
              <w:right w:val="single" w:sz="8" w:space="0" w:color="auto"/>
            </w:tcBorders>
            <w:vAlign w:val="center"/>
          </w:tcPr>
          <w:p w14:paraId="317CBD40" w14:textId="77777777" w:rsidR="00842805" w:rsidRPr="00084CED" w:rsidRDefault="00842805" w:rsidP="007F3997">
            <w:pPr>
              <w:spacing w:before="120" w:after="120" w:line="276" w:lineRule="auto"/>
              <w:rPr>
                <w:rFonts w:ascii="Aptos" w:eastAsia="Times New Roman" w:hAnsi="Aptos" w:cs="Times New Roman"/>
                <w:color w:val="000000"/>
                <w:kern w:val="0"/>
                <w:lang w:eastAsia="en-CA"/>
                <w14:ligatures w14:val="none"/>
              </w:rPr>
            </w:pPr>
          </w:p>
        </w:tc>
        <w:tc>
          <w:tcPr>
            <w:tcW w:w="4078" w:type="dxa"/>
            <w:tcBorders>
              <w:top w:val="nil"/>
              <w:left w:val="nil"/>
              <w:bottom w:val="single" w:sz="8" w:space="0" w:color="auto"/>
              <w:right w:val="single" w:sz="8" w:space="0" w:color="auto"/>
            </w:tcBorders>
            <w:vAlign w:val="center"/>
          </w:tcPr>
          <w:p w14:paraId="197514B2" w14:textId="77777777" w:rsidR="00842805" w:rsidRPr="00084CED" w:rsidRDefault="00842805" w:rsidP="007F3997">
            <w:pPr>
              <w:spacing w:before="120" w:after="120" w:line="276" w:lineRule="auto"/>
              <w:rPr>
                <w:rFonts w:ascii="Aptos" w:eastAsia="Times New Roman" w:hAnsi="Aptos" w:cs="Times New Roman"/>
                <w:color w:val="000000"/>
                <w:kern w:val="0"/>
                <w:lang w:eastAsia="en-CA"/>
                <w14:ligatures w14:val="none"/>
              </w:rPr>
            </w:pPr>
          </w:p>
        </w:tc>
        <w:tc>
          <w:tcPr>
            <w:tcW w:w="2097" w:type="dxa"/>
            <w:tcBorders>
              <w:top w:val="nil"/>
              <w:left w:val="nil"/>
              <w:bottom w:val="single" w:sz="8" w:space="0" w:color="auto"/>
              <w:right w:val="single" w:sz="8" w:space="0" w:color="auto"/>
            </w:tcBorders>
            <w:vAlign w:val="center"/>
          </w:tcPr>
          <w:p w14:paraId="3BA7BF57" w14:textId="77777777" w:rsidR="00842805" w:rsidRPr="00084CED" w:rsidRDefault="00842805" w:rsidP="007F3997">
            <w:pPr>
              <w:spacing w:before="120" w:after="120" w:line="276" w:lineRule="auto"/>
              <w:rPr>
                <w:rFonts w:ascii="Aptos" w:eastAsia="Times New Roman" w:hAnsi="Aptos" w:cs="Times New Roman"/>
                <w:color w:val="000000"/>
                <w:kern w:val="0"/>
                <w:lang w:eastAsia="en-CA"/>
                <w14:ligatures w14:val="none"/>
              </w:rPr>
            </w:pPr>
          </w:p>
        </w:tc>
        <w:tc>
          <w:tcPr>
            <w:tcW w:w="2110" w:type="dxa"/>
            <w:tcBorders>
              <w:top w:val="nil"/>
              <w:left w:val="nil"/>
              <w:bottom w:val="single" w:sz="8" w:space="0" w:color="auto"/>
              <w:right w:val="single" w:sz="8" w:space="0" w:color="auto"/>
            </w:tcBorders>
            <w:vAlign w:val="center"/>
          </w:tcPr>
          <w:p w14:paraId="2D643BCE" w14:textId="77777777" w:rsidR="00842805" w:rsidRPr="00084CED" w:rsidRDefault="00842805" w:rsidP="007F3997">
            <w:pPr>
              <w:spacing w:before="120" w:after="120" w:line="276" w:lineRule="auto"/>
              <w:rPr>
                <w:rFonts w:ascii="Aptos" w:eastAsia="Times New Roman" w:hAnsi="Aptos" w:cs="Times New Roman"/>
                <w:color w:val="000000"/>
                <w:kern w:val="0"/>
                <w:lang w:eastAsia="en-CA"/>
                <w14:ligatures w14:val="none"/>
              </w:rPr>
            </w:pPr>
          </w:p>
        </w:tc>
      </w:tr>
      <w:tr w:rsidR="00842805" w:rsidRPr="00084CED" w14:paraId="42DE43A6" w14:textId="77777777" w:rsidTr="007F3997">
        <w:trPr>
          <w:trHeight w:val="452"/>
        </w:trPr>
        <w:tc>
          <w:tcPr>
            <w:tcW w:w="1103" w:type="dxa"/>
            <w:tcBorders>
              <w:top w:val="nil"/>
              <w:left w:val="single" w:sz="8" w:space="0" w:color="auto"/>
              <w:bottom w:val="single" w:sz="8" w:space="0" w:color="auto"/>
              <w:right w:val="single" w:sz="8" w:space="0" w:color="auto"/>
            </w:tcBorders>
            <w:vAlign w:val="center"/>
            <w:hideMark/>
          </w:tcPr>
          <w:p w14:paraId="1F9149E9" w14:textId="77777777" w:rsidR="00842805" w:rsidRPr="00084CED" w:rsidRDefault="00842805"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23CD2F1C" w14:textId="77777777" w:rsidR="00842805" w:rsidRPr="00084CED" w:rsidRDefault="00842805"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1195193F" w14:textId="77777777" w:rsidR="00842805" w:rsidRPr="00084CED" w:rsidRDefault="00842805"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1FF631B9" w14:textId="77777777" w:rsidR="00842805" w:rsidRPr="00084CED" w:rsidRDefault="00842805" w:rsidP="007F3997">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bl>
    <w:p w14:paraId="19FB0201" w14:textId="03AA3F2B" w:rsidR="00DB3900" w:rsidRPr="00DB3900" w:rsidRDefault="00DB3900" w:rsidP="00DB3900">
      <w:pPr>
        <w:spacing w:before="120" w:after="120" w:line="276" w:lineRule="auto"/>
        <w:rPr>
          <w:sz w:val="22"/>
          <w:szCs w:val="22"/>
        </w:rPr>
      </w:pPr>
    </w:p>
    <w:p w14:paraId="4D889B2E" w14:textId="77777777" w:rsidR="00DB3900" w:rsidRPr="00DB3900" w:rsidRDefault="00DB3900" w:rsidP="00BE75C3">
      <w:pPr>
        <w:pStyle w:val="Heading2"/>
      </w:pPr>
      <w:r w:rsidRPr="00DB3900">
        <w:t>Role Optimization</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426"/>
        <w:gridCol w:w="6060"/>
        <w:gridCol w:w="1680"/>
        <w:gridCol w:w="1194"/>
      </w:tblGrid>
      <w:tr w:rsidR="00DB3900" w:rsidRPr="00DB3900" w14:paraId="3BA653E1" w14:textId="77777777" w:rsidTr="00AC6E85">
        <w:trPr>
          <w:tblHeader/>
          <w:tblCellSpacing w:w="15" w:type="dxa"/>
        </w:trPr>
        <w:tc>
          <w:tcPr>
            <w:tcW w:w="381" w:type="dxa"/>
            <w:vAlign w:val="center"/>
            <w:hideMark/>
          </w:tcPr>
          <w:p w14:paraId="0CB6241B" w14:textId="77777777" w:rsidR="00DB3900" w:rsidRPr="00DB3900" w:rsidRDefault="00DB3900" w:rsidP="00DB3900">
            <w:pPr>
              <w:spacing w:before="120" w:after="120" w:line="276" w:lineRule="auto"/>
              <w:rPr>
                <w:b/>
                <w:bCs/>
                <w:sz w:val="22"/>
                <w:szCs w:val="22"/>
              </w:rPr>
            </w:pPr>
            <w:r w:rsidRPr="00DB3900">
              <w:rPr>
                <w:b/>
                <w:bCs/>
                <w:sz w:val="22"/>
                <w:szCs w:val="22"/>
              </w:rPr>
              <w:t>#</w:t>
            </w:r>
          </w:p>
        </w:tc>
        <w:tc>
          <w:tcPr>
            <w:tcW w:w="6030" w:type="dxa"/>
            <w:vAlign w:val="center"/>
            <w:hideMark/>
          </w:tcPr>
          <w:p w14:paraId="4293E4F8" w14:textId="77777777" w:rsidR="00DB3900" w:rsidRPr="00DB3900" w:rsidRDefault="00DB3900" w:rsidP="00DB3900">
            <w:pPr>
              <w:spacing w:before="120" w:after="120" w:line="276" w:lineRule="auto"/>
              <w:rPr>
                <w:b/>
                <w:bCs/>
                <w:sz w:val="22"/>
                <w:szCs w:val="22"/>
              </w:rPr>
            </w:pPr>
            <w:r w:rsidRPr="00DB3900">
              <w:rPr>
                <w:b/>
                <w:bCs/>
                <w:sz w:val="22"/>
                <w:szCs w:val="22"/>
              </w:rPr>
              <w:t>Task</w:t>
            </w:r>
          </w:p>
        </w:tc>
        <w:tc>
          <w:tcPr>
            <w:tcW w:w="0" w:type="auto"/>
            <w:vAlign w:val="center"/>
            <w:hideMark/>
          </w:tcPr>
          <w:p w14:paraId="3EC3CAAC" w14:textId="77777777" w:rsidR="00DB3900" w:rsidRPr="00DB3900" w:rsidRDefault="00DB3900" w:rsidP="00DB3900">
            <w:pPr>
              <w:spacing w:before="120" w:after="120" w:line="276" w:lineRule="auto"/>
              <w:rPr>
                <w:b/>
                <w:bCs/>
                <w:sz w:val="22"/>
                <w:szCs w:val="22"/>
              </w:rPr>
            </w:pPr>
            <w:r w:rsidRPr="00DB3900">
              <w:rPr>
                <w:b/>
                <w:bCs/>
                <w:sz w:val="22"/>
                <w:szCs w:val="22"/>
              </w:rPr>
              <w:t>Frequency</w:t>
            </w:r>
          </w:p>
        </w:tc>
        <w:tc>
          <w:tcPr>
            <w:tcW w:w="0" w:type="auto"/>
            <w:vAlign w:val="center"/>
            <w:hideMark/>
          </w:tcPr>
          <w:p w14:paraId="7842F462" w14:textId="77777777" w:rsidR="00DB3900" w:rsidRPr="00DB3900" w:rsidRDefault="00DB3900" w:rsidP="00DB3900">
            <w:pPr>
              <w:spacing w:before="120" w:after="120" w:line="276" w:lineRule="auto"/>
              <w:rPr>
                <w:b/>
                <w:bCs/>
                <w:sz w:val="22"/>
                <w:szCs w:val="22"/>
              </w:rPr>
            </w:pPr>
            <w:r w:rsidRPr="00DB3900">
              <w:rPr>
                <w:b/>
                <w:bCs/>
                <w:sz w:val="22"/>
                <w:szCs w:val="22"/>
              </w:rPr>
              <w:t>Delegable?</w:t>
            </w:r>
          </w:p>
        </w:tc>
      </w:tr>
      <w:tr w:rsidR="00DB3900" w:rsidRPr="00DB3900" w14:paraId="24DCC947" w14:textId="77777777" w:rsidTr="00AC6E85">
        <w:trPr>
          <w:tblCellSpacing w:w="15" w:type="dxa"/>
        </w:trPr>
        <w:tc>
          <w:tcPr>
            <w:tcW w:w="381" w:type="dxa"/>
            <w:vAlign w:val="center"/>
            <w:hideMark/>
          </w:tcPr>
          <w:p w14:paraId="76ECB760" w14:textId="77777777" w:rsidR="00DB3900" w:rsidRPr="00DB3900" w:rsidRDefault="00DB3900" w:rsidP="00DB3900">
            <w:pPr>
              <w:spacing w:before="120" w:after="120" w:line="276" w:lineRule="auto"/>
              <w:rPr>
                <w:sz w:val="22"/>
                <w:szCs w:val="22"/>
              </w:rPr>
            </w:pPr>
            <w:r w:rsidRPr="00DB3900">
              <w:rPr>
                <w:sz w:val="22"/>
                <w:szCs w:val="22"/>
              </w:rPr>
              <w:t>1</w:t>
            </w:r>
          </w:p>
        </w:tc>
        <w:tc>
          <w:tcPr>
            <w:tcW w:w="6030" w:type="dxa"/>
            <w:vAlign w:val="center"/>
            <w:hideMark/>
          </w:tcPr>
          <w:p w14:paraId="7243D981" w14:textId="77777777" w:rsidR="00DB3900" w:rsidRPr="00DB3900" w:rsidRDefault="00DB3900" w:rsidP="00DB3900">
            <w:pPr>
              <w:spacing w:before="120" w:after="120" w:line="276" w:lineRule="auto"/>
              <w:rPr>
                <w:sz w:val="22"/>
                <w:szCs w:val="22"/>
              </w:rPr>
            </w:pPr>
            <w:r w:rsidRPr="00DB3900">
              <w:rPr>
                <w:sz w:val="22"/>
                <w:szCs w:val="22"/>
              </w:rPr>
              <w:t>Lead weekly Demand team standup and campaign review</w:t>
            </w:r>
          </w:p>
        </w:tc>
        <w:tc>
          <w:tcPr>
            <w:tcW w:w="0" w:type="auto"/>
            <w:vAlign w:val="center"/>
            <w:hideMark/>
          </w:tcPr>
          <w:p w14:paraId="2FFC1EFA" w14:textId="77777777" w:rsidR="00DB3900" w:rsidRPr="00DB3900" w:rsidRDefault="00DB3900" w:rsidP="00DB3900">
            <w:pPr>
              <w:spacing w:before="120" w:after="120" w:line="276" w:lineRule="auto"/>
              <w:rPr>
                <w:sz w:val="22"/>
                <w:szCs w:val="22"/>
              </w:rPr>
            </w:pPr>
            <w:r w:rsidRPr="00DB3900">
              <w:rPr>
                <w:sz w:val="22"/>
                <w:szCs w:val="22"/>
              </w:rPr>
              <w:t>Weekly</w:t>
            </w:r>
          </w:p>
        </w:tc>
        <w:tc>
          <w:tcPr>
            <w:tcW w:w="0" w:type="auto"/>
            <w:vAlign w:val="center"/>
            <w:hideMark/>
          </w:tcPr>
          <w:p w14:paraId="763D330F" w14:textId="77777777" w:rsidR="00DB3900" w:rsidRPr="00DB3900" w:rsidRDefault="00DB3900" w:rsidP="00DB3900">
            <w:pPr>
              <w:spacing w:before="120" w:after="120" w:line="276" w:lineRule="auto"/>
              <w:rPr>
                <w:sz w:val="22"/>
                <w:szCs w:val="22"/>
              </w:rPr>
            </w:pPr>
            <w:r w:rsidRPr="00DB3900">
              <w:rPr>
                <w:sz w:val="22"/>
                <w:szCs w:val="22"/>
              </w:rPr>
              <w:t>No</w:t>
            </w:r>
          </w:p>
        </w:tc>
      </w:tr>
      <w:tr w:rsidR="00DB3900" w:rsidRPr="00DB3900" w14:paraId="7F615612" w14:textId="77777777" w:rsidTr="00AC6E85">
        <w:trPr>
          <w:tblCellSpacing w:w="15" w:type="dxa"/>
        </w:trPr>
        <w:tc>
          <w:tcPr>
            <w:tcW w:w="381" w:type="dxa"/>
            <w:vAlign w:val="center"/>
            <w:hideMark/>
          </w:tcPr>
          <w:p w14:paraId="452261F7" w14:textId="77777777" w:rsidR="00DB3900" w:rsidRPr="00DB3900" w:rsidRDefault="00DB3900" w:rsidP="00DB3900">
            <w:pPr>
              <w:spacing w:before="120" w:after="120" w:line="276" w:lineRule="auto"/>
              <w:rPr>
                <w:sz w:val="22"/>
                <w:szCs w:val="22"/>
              </w:rPr>
            </w:pPr>
            <w:r w:rsidRPr="00DB3900">
              <w:rPr>
                <w:sz w:val="22"/>
                <w:szCs w:val="22"/>
              </w:rPr>
              <w:t>2</w:t>
            </w:r>
          </w:p>
        </w:tc>
        <w:tc>
          <w:tcPr>
            <w:tcW w:w="6030" w:type="dxa"/>
            <w:vAlign w:val="center"/>
            <w:hideMark/>
          </w:tcPr>
          <w:p w14:paraId="53150AE9" w14:textId="77777777" w:rsidR="00DB3900" w:rsidRPr="00DB3900" w:rsidRDefault="00DB3900" w:rsidP="00DB3900">
            <w:pPr>
              <w:spacing w:before="120" w:after="120" w:line="276" w:lineRule="auto"/>
              <w:rPr>
                <w:sz w:val="22"/>
                <w:szCs w:val="22"/>
              </w:rPr>
            </w:pPr>
            <w:r w:rsidRPr="00DB3900">
              <w:rPr>
                <w:sz w:val="22"/>
                <w:szCs w:val="22"/>
              </w:rPr>
              <w:t>Report marketing pipeline metrics at leadership L10</w:t>
            </w:r>
          </w:p>
        </w:tc>
        <w:tc>
          <w:tcPr>
            <w:tcW w:w="0" w:type="auto"/>
            <w:vAlign w:val="center"/>
            <w:hideMark/>
          </w:tcPr>
          <w:p w14:paraId="69505FBD" w14:textId="77777777" w:rsidR="00DB3900" w:rsidRPr="00DB3900" w:rsidRDefault="00DB3900" w:rsidP="00DB3900">
            <w:pPr>
              <w:spacing w:before="120" w:after="120" w:line="276" w:lineRule="auto"/>
              <w:rPr>
                <w:sz w:val="22"/>
                <w:szCs w:val="22"/>
              </w:rPr>
            </w:pPr>
            <w:r w:rsidRPr="00DB3900">
              <w:rPr>
                <w:sz w:val="22"/>
                <w:szCs w:val="22"/>
              </w:rPr>
              <w:t>Weekly</w:t>
            </w:r>
          </w:p>
        </w:tc>
        <w:tc>
          <w:tcPr>
            <w:tcW w:w="0" w:type="auto"/>
            <w:vAlign w:val="center"/>
            <w:hideMark/>
          </w:tcPr>
          <w:p w14:paraId="4B75C05C" w14:textId="77777777" w:rsidR="00DB3900" w:rsidRPr="00DB3900" w:rsidRDefault="00DB3900" w:rsidP="00DB3900">
            <w:pPr>
              <w:spacing w:before="120" w:after="120" w:line="276" w:lineRule="auto"/>
              <w:rPr>
                <w:sz w:val="22"/>
                <w:szCs w:val="22"/>
              </w:rPr>
            </w:pPr>
            <w:r w:rsidRPr="00DB3900">
              <w:rPr>
                <w:sz w:val="22"/>
                <w:szCs w:val="22"/>
              </w:rPr>
              <w:t>No</w:t>
            </w:r>
          </w:p>
        </w:tc>
      </w:tr>
      <w:tr w:rsidR="00DB3900" w:rsidRPr="00DB3900" w14:paraId="0A3EAEE8" w14:textId="77777777" w:rsidTr="00AC6E85">
        <w:trPr>
          <w:trHeight w:val="748"/>
          <w:tblCellSpacing w:w="15" w:type="dxa"/>
        </w:trPr>
        <w:tc>
          <w:tcPr>
            <w:tcW w:w="381" w:type="dxa"/>
            <w:vAlign w:val="center"/>
            <w:hideMark/>
          </w:tcPr>
          <w:p w14:paraId="542FE9C6" w14:textId="77777777" w:rsidR="00DB3900" w:rsidRPr="00DB3900" w:rsidRDefault="00DB3900" w:rsidP="00DB3900">
            <w:pPr>
              <w:spacing w:before="120" w:after="120" w:line="276" w:lineRule="auto"/>
              <w:rPr>
                <w:sz w:val="22"/>
                <w:szCs w:val="22"/>
              </w:rPr>
            </w:pPr>
            <w:r w:rsidRPr="00DB3900">
              <w:rPr>
                <w:sz w:val="22"/>
                <w:szCs w:val="22"/>
              </w:rPr>
              <w:t>3</w:t>
            </w:r>
          </w:p>
        </w:tc>
        <w:tc>
          <w:tcPr>
            <w:tcW w:w="6030" w:type="dxa"/>
            <w:vAlign w:val="center"/>
            <w:hideMark/>
          </w:tcPr>
          <w:p w14:paraId="4D2826DF" w14:textId="77777777" w:rsidR="00DB3900" w:rsidRPr="00DB3900" w:rsidRDefault="00DB3900" w:rsidP="00DB3900">
            <w:pPr>
              <w:spacing w:before="120" w:after="120" w:line="276" w:lineRule="auto"/>
              <w:rPr>
                <w:sz w:val="22"/>
                <w:szCs w:val="22"/>
              </w:rPr>
            </w:pPr>
            <w:r w:rsidRPr="00DB3900">
              <w:rPr>
                <w:sz w:val="22"/>
                <w:szCs w:val="22"/>
              </w:rPr>
              <w:t>Review paid media performance and budget pacing across all channels</w:t>
            </w:r>
          </w:p>
        </w:tc>
        <w:tc>
          <w:tcPr>
            <w:tcW w:w="0" w:type="auto"/>
            <w:vAlign w:val="center"/>
            <w:hideMark/>
          </w:tcPr>
          <w:p w14:paraId="18681FF7" w14:textId="77777777" w:rsidR="00DB3900" w:rsidRPr="00DB3900" w:rsidRDefault="00DB3900" w:rsidP="00DB3900">
            <w:pPr>
              <w:spacing w:before="120" w:after="120" w:line="276" w:lineRule="auto"/>
              <w:rPr>
                <w:sz w:val="22"/>
                <w:szCs w:val="22"/>
              </w:rPr>
            </w:pPr>
            <w:r w:rsidRPr="00DB3900">
              <w:rPr>
                <w:sz w:val="22"/>
                <w:szCs w:val="22"/>
              </w:rPr>
              <w:t>Weekly</w:t>
            </w:r>
          </w:p>
        </w:tc>
        <w:tc>
          <w:tcPr>
            <w:tcW w:w="0" w:type="auto"/>
            <w:vAlign w:val="center"/>
            <w:hideMark/>
          </w:tcPr>
          <w:p w14:paraId="6D9F103C" w14:textId="77777777" w:rsidR="00DB3900" w:rsidRPr="00DB3900" w:rsidRDefault="00DB3900" w:rsidP="00DB3900">
            <w:pPr>
              <w:spacing w:before="120" w:after="120" w:line="276" w:lineRule="auto"/>
              <w:rPr>
                <w:sz w:val="22"/>
                <w:szCs w:val="22"/>
              </w:rPr>
            </w:pPr>
            <w:r w:rsidRPr="00DB3900">
              <w:rPr>
                <w:sz w:val="22"/>
                <w:szCs w:val="22"/>
              </w:rPr>
              <w:t>No</w:t>
            </w:r>
          </w:p>
        </w:tc>
      </w:tr>
      <w:tr w:rsidR="00DB3900" w:rsidRPr="00DB3900" w14:paraId="1F0234D6" w14:textId="77777777" w:rsidTr="00AC6E85">
        <w:trPr>
          <w:tblCellSpacing w:w="15" w:type="dxa"/>
        </w:trPr>
        <w:tc>
          <w:tcPr>
            <w:tcW w:w="381" w:type="dxa"/>
            <w:vAlign w:val="center"/>
            <w:hideMark/>
          </w:tcPr>
          <w:p w14:paraId="21C8BD58" w14:textId="77777777" w:rsidR="00DB3900" w:rsidRPr="00DB3900" w:rsidRDefault="00DB3900" w:rsidP="00DB3900">
            <w:pPr>
              <w:spacing w:before="120" w:after="120" w:line="276" w:lineRule="auto"/>
              <w:rPr>
                <w:sz w:val="22"/>
                <w:szCs w:val="22"/>
              </w:rPr>
            </w:pPr>
            <w:r w:rsidRPr="00DB3900">
              <w:rPr>
                <w:sz w:val="22"/>
                <w:szCs w:val="22"/>
              </w:rPr>
              <w:t>4</w:t>
            </w:r>
          </w:p>
        </w:tc>
        <w:tc>
          <w:tcPr>
            <w:tcW w:w="6030" w:type="dxa"/>
            <w:vAlign w:val="center"/>
            <w:hideMark/>
          </w:tcPr>
          <w:p w14:paraId="2D14A240" w14:textId="77777777" w:rsidR="00DB3900" w:rsidRPr="00DB3900" w:rsidRDefault="00DB3900" w:rsidP="00DB3900">
            <w:pPr>
              <w:spacing w:before="120" w:after="120" w:line="276" w:lineRule="auto"/>
              <w:rPr>
                <w:sz w:val="22"/>
                <w:szCs w:val="22"/>
              </w:rPr>
            </w:pPr>
            <w:r w:rsidRPr="00DB3900">
              <w:rPr>
                <w:sz w:val="22"/>
                <w:szCs w:val="22"/>
              </w:rPr>
              <w:t>Conduct 1:1s with direct reports across all Demand sub-functions</w:t>
            </w:r>
          </w:p>
        </w:tc>
        <w:tc>
          <w:tcPr>
            <w:tcW w:w="0" w:type="auto"/>
            <w:vAlign w:val="center"/>
            <w:hideMark/>
          </w:tcPr>
          <w:p w14:paraId="0BA13D75" w14:textId="77777777" w:rsidR="00DB3900" w:rsidRPr="00DB3900" w:rsidRDefault="00DB3900" w:rsidP="00DB3900">
            <w:pPr>
              <w:spacing w:before="120" w:after="120" w:line="276" w:lineRule="auto"/>
              <w:rPr>
                <w:sz w:val="22"/>
                <w:szCs w:val="22"/>
              </w:rPr>
            </w:pPr>
            <w:r w:rsidRPr="00DB3900">
              <w:rPr>
                <w:sz w:val="22"/>
                <w:szCs w:val="22"/>
              </w:rPr>
              <w:t>Weekly / Bi-weekly</w:t>
            </w:r>
          </w:p>
        </w:tc>
        <w:tc>
          <w:tcPr>
            <w:tcW w:w="0" w:type="auto"/>
            <w:vAlign w:val="center"/>
            <w:hideMark/>
          </w:tcPr>
          <w:p w14:paraId="43BF5A91" w14:textId="77777777" w:rsidR="00DB3900" w:rsidRPr="00DB3900" w:rsidRDefault="00DB3900" w:rsidP="00DB3900">
            <w:pPr>
              <w:spacing w:before="120" w:after="120" w:line="276" w:lineRule="auto"/>
              <w:rPr>
                <w:sz w:val="22"/>
                <w:szCs w:val="22"/>
              </w:rPr>
            </w:pPr>
            <w:r w:rsidRPr="00DB3900">
              <w:rPr>
                <w:sz w:val="22"/>
                <w:szCs w:val="22"/>
              </w:rPr>
              <w:t>No</w:t>
            </w:r>
          </w:p>
        </w:tc>
      </w:tr>
      <w:tr w:rsidR="00DB3900" w:rsidRPr="00DB3900" w14:paraId="71B27F5C" w14:textId="77777777" w:rsidTr="00AC6E85">
        <w:trPr>
          <w:tblCellSpacing w:w="15" w:type="dxa"/>
        </w:trPr>
        <w:tc>
          <w:tcPr>
            <w:tcW w:w="381" w:type="dxa"/>
            <w:vAlign w:val="center"/>
            <w:hideMark/>
          </w:tcPr>
          <w:p w14:paraId="32B1A626" w14:textId="77777777" w:rsidR="00DB3900" w:rsidRPr="00DB3900" w:rsidRDefault="00DB3900" w:rsidP="00DB3900">
            <w:pPr>
              <w:spacing w:before="120" w:after="120" w:line="276" w:lineRule="auto"/>
              <w:rPr>
                <w:sz w:val="22"/>
                <w:szCs w:val="22"/>
              </w:rPr>
            </w:pPr>
            <w:r w:rsidRPr="00DB3900">
              <w:rPr>
                <w:sz w:val="22"/>
                <w:szCs w:val="22"/>
              </w:rPr>
              <w:t>5</w:t>
            </w:r>
          </w:p>
        </w:tc>
        <w:tc>
          <w:tcPr>
            <w:tcW w:w="6030" w:type="dxa"/>
            <w:vAlign w:val="center"/>
            <w:hideMark/>
          </w:tcPr>
          <w:p w14:paraId="643FC051" w14:textId="77777777" w:rsidR="00DB3900" w:rsidRPr="00DB3900" w:rsidRDefault="00DB3900" w:rsidP="00DB3900">
            <w:pPr>
              <w:spacing w:before="120" w:after="120" w:line="276" w:lineRule="auto"/>
              <w:rPr>
                <w:sz w:val="22"/>
                <w:szCs w:val="22"/>
              </w:rPr>
            </w:pPr>
            <w:r w:rsidRPr="00DB3900">
              <w:rPr>
                <w:sz w:val="22"/>
                <w:szCs w:val="22"/>
              </w:rPr>
              <w:t>Coordinate with Head of Revenue on lead quality and pipeline handoff SLA</w:t>
            </w:r>
          </w:p>
        </w:tc>
        <w:tc>
          <w:tcPr>
            <w:tcW w:w="0" w:type="auto"/>
            <w:vAlign w:val="center"/>
            <w:hideMark/>
          </w:tcPr>
          <w:p w14:paraId="7CC1CC52" w14:textId="77777777" w:rsidR="00DB3900" w:rsidRPr="00DB3900" w:rsidRDefault="00DB3900" w:rsidP="00DB3900">
            <w:pPr>
              <w:spacing w:before="120" w:after="120" w:line="276" w:lineRule="auto"/>
              <w:rPr>
                <w:sz w:val="22"/>
                <w:szCs w:val="22"/>
              </w:rPr>
            </w:pPr>
            <w:r w:rsidRPr="00DB3900">
              <w:rPr>
                <w:sz w:val="22"/>
                <w:szCs w:val="22"/>
              </w:rPr>
              <w:t>Weekly</w:t>
            </w:r>
          </w:p>
        </w:tc>
        <w:tc>
          <w:tcPr>
            <w:tcW w:w="0" w:type="auto"/>
            <w:vAlign w:val="center"/>
            <w:hideMark/>
          </w:tcPr>
          <w:p w14:paraId="31C87162" w14:textId="77777777" w:rsidR="00DB3900" w:rsidRPr="00DB3900" w:rsidRDefault="00DB3900" w:rsidP="00DB3900">
            <w:pPr>
              <w:spacing w:before="120" w:after="120" w:line="276" w:lineRule="auto"/>
              <w:rPr>
                <w:sz w:val="22"/>
                <w:szCs w:val="22"/>
              </w:rPr>
            </w:pPr>
            <w:r w:rsidRPr="00DB3900">
              <w:rPr>
                <w:sz w:val="22"/>
                <w:szCs w:val="22"/>
              </w:rPr>
              <w:t>No</w:t>
            </w:r>
          </w:p>
        </w:tc>
      </w:tr>
      <w:tr w:rsidR="00DB3900" w:rsidRPr="00DB3900" w14:paraId="238A58D7" w14:textId="77777777" w:rsidTr="00AC6E85">
        <w:trPr>
          <w:tblCellSpacing w:w="15" w:type="dxa"/>
        </w:trPr>
        <w:tc>
          <w:tcPr>
            <w:tcW w:w="381" w:type="dxa"/>
            <w:vAlign w:val="center"/>
            <w:hideMark/>
          </w:tcPr>
          <w:p w14:paraId="67CCE68E" w14:textId="77777777" w:rsidR="00DB3900" w:rsidRPr="00DB3900" w:rsidRDefault="00DB3900" w:rsidP="00DB3900">
            <w:pPr>
              <w:spacing w:before="120" w:after="120" w:line="276" w:lineRule="auto"/>
              <w:rPr>
                <w:sz w:val="22"/>
                <w:szCs w:val="22"/>
              </w:rPr>
            </w:pPr>
            <w:r w:rsidRPr="00DB3900">
              <w:rPr>
                <w:sz w:val="22"/>
                <w:szCs w:val="22"/>
              </w:rPr>
              <w:t>6</w:t>
            </w:r>
          </w:p>
        </w:tc>
        <w:tc>
          <w:tcPr>
            <w:tcW w:w="6030" w:type="dxa"/>
            <w:vAlign w:val="center"/>
            <w:hideMark/>
          </w:tcPr>
          <w:p w14:paraId="3AB5B26C" w14:textId="394D1DF5" w:rsidR="00DB3900" w:rsidRPr="00DB3900" w:rsidRDefault="00DB3900" w:rsidP="00DB3900">
            <w:pPr>
              <w:spacing w:before="120" w:after="120" w:line="276" w:lineRule="auto"/>
              <w:rPr>
                <w:sz w:val="22"/>
                <w:szCs w:val="22"/>
              </w:rPr>
            </w:pPr>
            <w:r w:rsidRPr="00DB3900">
              <w:rPr>
                <w:sz w:val="22"/>
                <w:szCs w:val="22"/>
              </w:rPr>
              <w:t xml:space="preserve">Govern </w:t>
            </w:r>
            <w:proofErr w:type="spellStart"/>
            <w:r w:rsidRPr="00DB3900">
              <w:rPr>
                <w:sz w:val="22"/>
                <w:szCs w:val="22"/>
              </w:rPr>
              <w:t>RevOps</w:t>
            </w:r>
            <w:proofErr w:type="spellEnd"/>
            <w:r w:rsidRPr="00DB3900">
              <w:rPr>
                <w:sz w:val="22"/>
                <w:szCs w:val="22"/>
              </w:rPr>
              <w:t xml:space="preserve"> Enablement </w:t>
            </w:r>
            <w:r w:rsidR="00AC6E85">
              <w:rPr>
                <w:sz w:val="22"/>
                <w:szCs w:val="22"/>
              </w:rPr>
              <w:t>(</w:t>
            </w:r>
            <w:r w:rsidRPr="00DB3900">
              <w:rPr>
                <w:sz w:val="22"/>
                <w:szCs w:val="22"/>
              </w:rPr>
              <w:t>CRM hygiene, lead routing, lifecycle data</w:t>
            </w:r>
            <w:r w:rsidR="00AC6E85">
              <w:rPr>
                <w:sz w:val="22"/>
                <w:szCs w:val="22"/>
              </w:rPr>
              <w:t>)</w:t>
            </w:r>
          </w:p>
        </w:tc>
        <w:tc>
          <w:tcPr>
            <w:tcW w:w="0" w:type="auto"/>
            <w:vAlign w:val="center"/>
            <w:hideMark/>
          </w:tcPr>
          <w:p w14:paraId="678AB518" w14:textId="77777777" w:rsidR="00DB3900" w:rsidRPr="00DB3900" w:rsidRDefault="00DB3900" w:rsidP="00DB3900">
            <w:pPr>
              <w:spacing w:before="120" w:after="120" w:line="276" w:lineRule="auto"/>
              <w:rPr>
                <w:sz w:val="22"/>
                <w:szCs w:val="22"/>
              </w:rPr>
            </w:pPr>
            <w:r w:rsidRPr="00DB3900">
              <w:rPr>
                <w:sz w:val="22"/>
                <w:szCs w:val="22"/>
              </w:rPr>
              <w:t>Weekly</w:t>
            </w:r>
          </w:p>
        </w:tc>
        <w:tc>
          <w:tcPr>
            <w:tcW w:w="0" w:type="auto"/>
            <w:vAlign w:val="center"/>
            <w:hideMark/>
          </w:tcPr>
          <w:p w14:paraId="4F524E15" w14:textId="77777777" w:rsidR="00DB3900" w:rsidRPr="00DB3900" w:rsidRDefault="00DB3900" w:rsidP="00DB3900">
            <w:pPr>
              <w:spacing w:before="120" w:after="120" w:line="276" w:lineRule="auto"/>
              <w:rPr>
                <w:sz w:val="22"/>
                <w:szCs w:val="22"/>
              </w:rPr>
            </w:pPr>
            <w:r w:rsidRPr="00DB3900">
              <w:rPr>
                <w:sz w:val="22"/>
                <w:szCs w:val="22"/>
              </w:rPr>
              <w:t>Partially</w:t>
            </w:r>
          </w:p>
        </w:tc>
      </w:tr>
      <w:tr w:rsidR="00DB3900" w:rsidRPr="00DB3900" w14:paraId="24BAF7E4" w14:textId="77777777" w:rsidTr="00AC6E85">
        <w:trPr>
          <w:tblCellSpacing w:w="15" w:type="dxa"/>
        </w:trPr>
        <w:tc>
          <w:tcPr>
            <w:tcW w:w="381" w:type="dxa"/>
            <w:vAlign w:val="center"/>
            <w:hideMark/>
          </w:tcPr>
          <w:p w14:paraId="0D7F0873" w14:textId="77777777" w:rsidR="00DB3900" w:rsidRPr="00DB3900" w:rsidRDefault="00DB3900" w:rsidP="00DB3900">
            <w:pPr>
              <w:spacing w:before="120" w:after="120" w:line="276" w:lineRule="auto"/>
              <w:rPr>
                <w:sz w:val="22"/>
                <w:szCs w:val="22"/>
              </w:rPr>
            </w:pPr>
            <w:r w:rsidRPr="00DB3900">
              <w:rPr>
                <w:sz w:val="22"/>
                <w:szCs w:val="22"/>
              </w:rPr>
              <w:t>7</w:t>
            </w:r>
          </w:p>
        </w:tc>
        <w:tc>
          <w:tcPr>
            <w:tcW w:w="6030" w:type="dxa"/>
            <w:vAlign w:val="center"/>
            <w:hideMark/>
          </w:tcPr>
          <w:p w14:paraId="5D73DD2C" w14:textId="77777777" w:rsidR="00DB3900" w:rsidRPr="00DB3900" w:rsidRDefault="00DB3900" w:rsidP="00DB3900">
            <w:pPr>
              <w:spacing w:before="120" w:after="120" w:line="276" w:lineRule="auto"/>
              <w:rPr>
                <w:sz w:val="22"/>
                <w:szCs w:val="22"/>
              </w:rPr>
            </w:pPr>
            <w:r w:rsidRPr="00DB3900">
              <w:rPr>
                <w:sz w:val="22"/>
                <w:szCs w:val="22"/>
              </w:rPr>
              <w:t>Review SEO performance, organic traffic, and content pipeline</w:t>
            </w:r>
          </w:p>
        </w:tc>
        <w:tc>
          <w:tcPr>
            <w:tcW w:w="0" w:type="auto"/>
            <w:vAlign w:val="center"/>
            <w:hideMark/>
          </w:tcPr>
          <w:p w14:paraId="40F8C012" w14:textId="77777777" w:rsidR="00DB3900" w:rsidRPr="00DB3900" w:rsidRDefault="00DB3900" w:rsidP="00DB3900">
            <w:pPr>
              <w:spacing w:before="120" w:after="120" w:line="276" w:lineRule="auto"/>
              <w:rPr>
                <w:sz w:val="22"/>
                <w:szCs w:val="22"/>
              </w:rPr>
            </w:pPr>
            <w:r w:rsidRPr="00DB3900">
              <w:rPr>
                <w:sz w:val="22"/>
                <w:szCs w:val="22"/>
              </w:rPr>
              <w:t>Weekly</w:t>
            </w:r>
          </w:p>
        </w:tc>
        <w:tc>
          <w:tcPr>
            <w:tcW w:w="0" w:type="auto"/>
            <w:vAlign w:val="center"/>
            <w:hideMark/>
          </w:tcPr>
          <w:p w14:paraId="21ED3946" w14:textId="77777777" w:rsidR="00DB3900" w:rsidRPr="00DB3900" w:rsidRDefault="00DB3900" w:rsidP="00DB3900">
            <w:pPr>
              <w:spacing w:before="120" w:after="120" w:line="276" w:lineRule="auto"/>
              <w:rPr>
                <w:sz w:val="22"/>
                <w:szCs w:val="22"/>
              </w:rPr>
            </w:pPr>
            <w:r w:rsidRPr="00DB3900">
              <w:rPr>
                <w:sz w:val="22"/>
                <w:szCs w:val="22"/>
              </w:rPr>
              <w:t>Partially</w:t>
            </w:r>
          </w:p>
        </w:tc>
      </w:tr>
      <w:tr w:rsidR="00DB3900" w:rsidRPr="00DB3900" w14:paraId="2AC7E655" w14:textId="77777777" w:rsidTr="00AC6E85">
        <w:trPr>
          <w:tblCellSpacing w:w="15" w:type="dxa"/>
        </w:trPr>
        <w:tc>
          <w:tcPr>
            <w:tcW w:w="381" w:type="dxa"/>
            <w:vAlign w:val="center"/>
            <w:hideMark/>
          </w:tcPr>
          <w:p w14:paraId="33C4A7EA" w14:textId="77777777" w:rsidR="00DB3900" w:rsidRPr="00DB3900" w:rsidRDefault="00DB3900" w:rsidP="00DB3900">
            <w:pPr>
              <w:spacing w:before="120" w:after="120" w:line="276" w:lineRule="auto"/>
              <w:rPr>
                <w:sz w:val="22"/>
                <w:szCs w:val="22"/>
              </w:rPr>
            </w:pPr>
            <w:r w:rsidRPr="00DB3900">
              <w:rPr>
                <w:sz w:val="22"/>
                <w:szCs w:val="22"/>
              </w:rPr>
              <w:lastRenderedPageBreak/>
              <w:t>8</w:t>
            </w:r>
          </w:p>
        </w:tc>
        <w:tc>
          <w:tcPr>
            <w:tcW w:w="6030" w:type="dxa"/>
            <w:vAlign w:val="center"/>
            <w:hideMark/>
          </w:tcPr>
          <w:p w14:paraId="1A6A9DCB" w14:textId="77777777" w:rsidR="00DB3900" w:rsidRPr="00DB3900" w:rsidRDefault="00DB3900" w:rsidP="00DB3900">
            <w:pPr>
              <w:spacing w:before="120" w:after="120" w:line="276" w:lineRule="auto"/>
              <w:rPr>
                <w:sz w:val="22"/>
                <w:szCs w:val="22"/>
              </w:rPr>
            </w:pPr>
            <w:r w:rsidRPr="00DB3900">
              <w:rPr>
                <w:sz w:val="22"/>
                <w:szCs w:val="22"/>
              </w:rPr>
              <w:t xml:space="preserve">Maintain brand standards across </w:t>
            </w:r>
            <w:proofErr w:type="spellStart"/>
            <w:r w:rsidRPr="00DB3900">
              <w:rPr>
                <w:sz w:val="22"/>
                <w:szCs w:val="22"/>
              </w:rPr>
              <w:t>Danatec</w:t>
            </w:r>
            <w:proofErr w:type="spellEnd"/>
            <w:r w:rsidRPr="00DB3900">
              <w:rPr>
                <w:sz w:val="22"/>
                <w:szCs w:val="22"/>
              </w:rPr>
              <w:t>, Fleet Safety, and WKT touchpoints</w:t>
            </w:r>
          </w:p>
        </w:tc>
        <w:tc>
          <w:tcPr>
            <w:tcW w:w="0" w:type="auto"/>
            <w:vAlign w:val="center"/>
            <w:hideMark/>
          </w:tcPr>
          <w:p w14:paraId="073429CD" w14:textId="77777777" w:rsidR="00DB3900" w:rsidRPr="00DB3900" w:rsidRDefault="00DB3900" w:rsidP="00DB3900">
            <w:pPr>
              <w:spacing w:before="120" w:after="120" w:line="276" w:lineRule="auto"/>
              <w:rPr>
                <w:sz w:val="22"/>
                <w:szCs w:val="22"/>
              </w:rPr>
            </w:pPr>
            <w:r w:rsidRPr="00DB3900">
              <w:rPr>
                <w:sz w:val="22"/>
                <w:szCs w:val="22"/>
              </w:rPr>
              <w:t>Ongoing</w:t>
            </w:r>
          </w:p>
        </w:tc>
        <w:tc>
          <w:tcPr>
            <w:tcW w:w="0" w:type="auto"/>
            <w:vAlign w:val="center"/>
            <w:hideMark/>
          </w:tcPr>
          <w:p w14:paraId="773441A9" w14:textId="77777777" w:rsidR="00DB3900" w:rsidRPr="00DB3900" w:rsidRDefault="00DB3900" w:rsidP="00DB3900">
            <w:pPr>
              <w:spacing w:before="120" w:after="120" w:line="276" w:lineRule="auto"/>
              <w:rPr>
                <w:sz w:val="22"/>
                <w:szCs w:val="22"/>
              </w:rPr>
            </w:pPr>
            <w:r w:rsidRPr="00DB3900">
              <w:rPr>
                <w:sz w:val="22"/>
                <w:szCs w:val="22"/>
              </w:rPr>
              <w:t>Partially</w:t>
            </w:r>
          </w:p>
        </w:tc>
      </w:tr>
      <w:tr w:rsidR="00DB3900" w:rsidRPr="00DB3900" w14:paraId="7CABEF34" w14:textId="77777777" w:rsidTr="00AC6E85">
        <w:trPr>
          <w:tblCellSpacing w:w="15" w:type="dxa"/>
        </w:trPr>
        <w:tc>
          <w:tcPr>
            <w:tcW w:w="381" w:type="dxa"/>
            <w:vAlign w:val="center"/>
            <w:hideMark/>
          </w:tcPr>
          <w:p w14:paraId="51DC211F" w14:textId="77777777" w:rsidR="00DB3900" w:rsidRPr="00DB3900" w:rsidRDefault="00DB3900" w:rsidP="00DB3900">
            <w:pPr>
              <w:spacing w:before="120" w:after="120" w:line="276" w:lineRule="auto"/>
              <w:rPr>
                <w:sz w:val="22"/>
                <w:szCs w:val="22"/>
              </w:rPr>
            </w:pPr>
            <w:r w:rsidRPr="00DB3900">
              <w:rPr>
                <w:sz w:val="22"/>
                <w:szCs w:val="22"/>
              </w:rPr>
              <w:t>9</w:t>
            </w:r>
          </w:p>
        </w:tc>
        <w:tc>
          <w:tcPr>
            <w:tcW w:w="6030" w:type="dxa"/>
            <w:vAlign w:val="center"/>
            <w:hideMark/>
          </w:tcPr>
          <w:p w14:paraId="04EF7EBA" w14:textId="77777777" w:rsidR="00DB3900" w:rsidRPr="00DB3900" w:rsidRDefault="00DB3900" w:rsidP="00DB3900">
            <w:pPr>
              <w:spacing w:before="120" w:after="120" w:line="276" w:lineRule="auto"/>
              <w:rPr>
                <w:sz w:val="22"/>
                <w:szCs w:val="22"/>
              </w:rPr>
            </w:pPr>
            <w:r w:rsidRPr="00DB3900">
              <w:rPr>
                <w:sz w:val="22"/>
                <w:szCs w:val="22"/>
              </w:rPr>
              <w:t>Manage the company website and storefront conversion performance</w:t>
            </w:r>
          </w:p>
        </w:tc>
        <w:tc>
          <w:tcPr>
            <w:tcW w:w="0" w:type="auto"/>
            <w:vAlign w:val="center"/>
            <w:hideMark/>
          </w:tcPr>
          <w:p w14:paraId="72DD5E97" w14:textId="77777777" w:rsidR="00DB3900" w:rsidRPr="00DB3900" w:rsidRDefault="00DB3900" w:rsidP="00DB3900">
            <w:pPr>
              <w:spacing w:before="120" w:after="120" w:line="276" w:lineRule="auto"/>
              <w:rPr>
                <w:sz w:val="22"/>
                <w:szCs w:val="22"/>
              </w:rPr>
            </w:pPr>
            <w:r w:rsidRPr="00DB3900">
              <w:rPr>
                <w:sz w:val="22"/>
                <w:szCs w:val="22"/>
              </w:rPr>
              <w:t>Ongoing</w:t>
            </w:r>
          </w:p>
        </w:tc>
        <w:tc>
          <w:tcPr>
            <w:tcW w:w="0" w:type="auto"/>
            <w:vAlign w:val="center"/>
            <w:hideMark/>
          </w:tcPr>
          <w:p w14:paraId="3182A976" w14:textId="77777777" w:rsidR="00DB3900" w:rsidRPr="00DB3900" w:rsidRDefault="00DB3900" w:rsidP="00DB3900">
            <w:pPr>
              <w:spacing w:before="120" w:after="120" w:line="276" w:lineRule="auto"/>
              <w:rPr>
                <w:sz w:val="22"/>
                <w:szCs w:val="22"/>
              </w:rPr>
            </w:pPr>
            <w:r w:rsidRPr="00DB3900">
              <w:rPr>
                <w:sz w:val="22"/>
                <w:szCs w:val="22"/>
              </w:rPr>
              <w:t>Partially</w:t>
            </w:r>
          </w:p>
        </w:tc>
      </w:tr>
      <w:tr w:rsidR="005E3D10" w:rsidRPr="00DB3900" w14:paraId="2DFA35FF" w14:textId="77777777" w:rsidTr="00AC6E85">
        <w:trPr>
          <w:tblCellSpacing w:w="15" w:type="dxa"/>
        </w:trPr>
        <w:tc>
          <w:tcPr>
            <w:tcW w:w="381" w:type="dxa"/>
            <w:vAlign w:val="center"/>
            <w:hideMark/>
          </w:tcPr>
          <w:p w14:paraId="6B0487D6" w14:textId="77777777" w:rsidR="005E3D10" w:rsidRPr="00DB3900" w:rsidRDefault="005E3D10" w:rsidP="005E3D10">
            <w:pPr>
              <w:spacing w:before="120" w:after="120" w:line="276" w:lineRule="auto"/>
              <w:rPr>
                <w:sz w:val="22"/>
                <w:szCs w:val="22"/>
              </w:rPr>
            </w:pPr>
            <w:r w:rsidRPr="00DB3900">
              <w:rPr>
                <w:sz w:val="22"/>
                <w:szCs w:val="22"/>
              </w:rPr>
              <w:t>10</w:t>
            </w:r>
          </w:p>
        </w:tc>
        <w:tc>
          <w:tcPr>
            <w:tcW w:w="6030" w:type="dxa"/>
            <w:vAlign w:val="center"/>
            <w:hideMark/>
          </w:tcPr>
          <w:p w14:paraId="27DC16F4" w14:textId="274E8B46" w:rsidR="005E3D10" w:rsidRPr="00DB3900" w:rsidRDefault="005E3D10" w:rsidP="005E3D10">
            <w:pPr>
              <w:spacing w:before="120" w:after="120" w:line="276" w:lineRule="auto"/>
              <w:rPr>
                <w:sz w:val="22"/>
                <w:szCs w:val="22"/>
              </w:rPr>
            </w:pPr>
            <w:r w:rsidRPr="00DB3900">
              <w:rPr>
                <w:sz w:val="22"/>
                <w:szCs w:val="22"/>
              </w:rPr>
              <w:t>Manage paid media agency or in-house team and budget allocation</w:t>
            </w:r>
          </w:p>
        </w:tc>
        <w:tc>
          <w:tcPr>
            <w:tcW w:w="0" w:type="auto"/>
            <w:vAlign w:val="center"/>
            <w:hideMark/>
          </w:tcPr>
          <w:p w14:paraId="41694C02" w14:textId="7752EBE9" w:rsidR="005E3D10" w:rsidRPr="00DB3900" w:rsidRDefault="005E3D10" w:rsidP="005E3D10">
            <w:pPr>
              <w:spacing w:before="120" w:after="120" w:line="276" w:lineRule="auto"/>
              <w:rPr>
                <w:sz w:val="22"/>
                <w:szCs w:val="22"/>
              </w:rPr>
            </w:pPr>
            <w:r w:rsidRPr="00DB3900">
              <w:rPr>
                <w:sz w:val="22"/>
                <w:szCs w:val="22"/>
              </w:rPr>
              <w:t>Ongoing</w:t>
            </w:r>
          </w:p>
        </w:tc>
        <w:tc>
          <w:tcPr>
            <w:tcW w:w="0" w:type="auto"/>
            <w:vAlign w:val="center"/>
            <w:hideMark/>
          </w:tcPr>
          <w:p w14:paraId="7F95B97F" w14:textId="50CECAE9" w:rsidR="005E3D10" w:rsidRPr="00DB3900" w:rsidRDefault="005E3D10" w:rsidP="005E3D10">
            <w:pPr>
              <w:spacing w:before="120" w:after="120" w:line="276" w:lineRule="auto"/>
              <w:rPr>
                <w:sz w:val="22"/>
                <w:szCs w:val="22"/>
              </w:rPr>
            </w:pPr>
            <w:r w:rsidRPr="00DB3900">
              <w:rPr>
                <w:sz w:val="22"/>
                <w:szCs w:val="22"/>
              </w:rPr>
              <w:t>No</w:t>
            </w:r>
          </w:p>
        </w:tc>
      </w:tr>
      <w:tr w:rsidR="005E3D10" w:rsidRPr="00DB3900" w14:paraId="4AB2BCF5" w14:textId="77777777" w:rsidTr="00AC6E85">
        <w:trPr>
          <w:tblCellSpacing w:w="15" w:type="dxa"/>
        </w:trPr>
        <w:tc>
          <w:tcPr>
            <w:tcW w:w="381" w:type="dxa"/>
            <w:vAlign w:val="center"/>
            <w:hideMark/>
          </w:tcPr>
          <w:p w14:paraId="72F65106" w14:textId="77777777" w:rsidR="005E3D10" w:rsidRPr="00DB3900" w:rsidRDefault="005E3D10" w:rsidP="005E3D10">
            <w:pPr>
              <w:spacing w:before="120" w:after="120" w:line="276" w:lineRule="auto"/>
              <w:rPr>
                <w:sz w:val="22"/>
                <w:szCs w:val="22"/>
              </w:rPr>
            </w:pPr>
            <w:r w:rsidRPr="00DB3900">
              <w:rPr>
                <w:sz w:val="22"/>
                <w:szCs w:val="22"/>
              </w:rPr>
              <w:t>11</w:t>
            </w:r>
          </w:p>
        </w:tc>
        <w:tc>
          <w:tcPr>
            <w:tcW w:w="6030" w:type="dxa"/>
            <w:vAlign w:val="center"/>
            <w:hideMark/>
          </w:tcPr>
          <w:p w14:paraId="6E8F47C4" w14:textId="68DBF484" w:rsidR="005E3D10" w:rsidRPr="00DB3900" w:rsidRDefault="005E3D10" w:rsidP="005E3D10">
            <w:pPr>
              <w:spacing w:before="120" w:after="120" w:line="276" w:lineRule="auto"/>
              <w:rPr>
                <w:sz w:val="22"/>
                <w:szCs w:val="22"/>
              </w:rPr>
            </w:pPr>
            <w:r w:rsidRPr="008978F9">
              <w:rPr>
                <w:sz w:val="22"/>
                <w:szCs w:val="22"/>
              </w:rPr>
              <w:t>Own channel and partner co-marketing campaigns and reseller marketing enablement</w:t>
            </w:r>
          </w:p>
        </w:tc>
        <w:tc>
          <w:tcPr>
            <w:tcW w:w="0" w:type="auto"/>
            <w:vAlign w:val="center"/>
            <w:hideMark/>
          </w:tcPr>
          <w:p w14:paraId="09C11C53" w14:textId="1323DE84" w:rsidR="005E3D10" w:rsidRPr="00DB3900" w:rsidRDefault="005E3D10" w:rsidP="005E3D10">
            <w:pPr>
              <w:spacing w:before="120" w:after="120" w:line="276" w:lineRule="auto"/>
              <w:rPr>
                <w:sz w:val="22"/>
                <w:szCs w:val="22"/>
              </w:rPr>
            </w:pPr>
            <w:r>
              <w:rPr>
                <w:sz w:val="22"/>
                <w:szCs w:val="22"/>
              </w:rPr>
              <w:t>Ongoing</w:t>
            </w:r>
          </w:p>
        </w:tc>
        <w:tc>
          <w:tcPr>
            <w:tcW w:w="0" w:type="auto"/>
            <w:vAlign w:val="center"/>
            <w:hideMark/>
          </w:tcPr>
          <w:p w14:paraId="506841D7" w14:textId="6AF0B981" w:rsidR="005E3D10" w:rsidRPr="00DB3900" w:rsidRDefault="005E3D10" w:rsidP="005E3D10">
            <w:pPr>
              <w:spacing w:before="120" w:after="120" w:line="276" w:lineRule="auto"/>
              <w:rPr>
                <w:sz w:val="22"/>
                <w:szCs w:val="22"/>
              </w:rPr>
            </w:pPr>
            <w:r w:rsidRPr="00DB3900">
              <w:rPr>
                <w:sz w:val="22"/>
                <w:szCs w:val="22"/>
              </w:rPr>
              <w:t>Partially</w:t>
            </w:r>
          </w:p>
        </w:tc>
      </w:tr>
      <w:tr w:rsidR="005E3D10" w:rsidRPr="00DB3900" w14:paraId="7A70828B" w14:textId="77777777" w:rsidTr="00AC6E85">
        <w:trPr>
          <w:tblCellSpacing w:w="15" w:type="dxa"/>
        </w:trPr>
        <w:tc>
          <w:tcPr>
            <w:tcW w:w="381" w:type="dxa"/>
            <w:vAlign w:val="center"/>
            <w:hideMark/>
          </w:tcPr>
          <w:p w14:paraId="4607D367" w14:textId="77777777" w:rsidR="005E3D10" w:rsidRPr="00DB3900" w:rsidRDefault="005E3D10" w:rsidP="005E3D10">
            <w:pPr>
              <w:spacing w:before="120" w:after="120" w:line="276" w:lineRule="auto"/>
              <w:rPr>
                <w:sz w:val="22"/>
                <w:szCs w:val="22"/>
              </w:rPr>
            </w:pPr>
            <w:r w:rsidRPr="00DB3900">
              <w:rPr>
                <w:sz w:val="22"/>
                <w:szCs w:val="22"/>
              </w:rPr>
              <w:t>12</w:t>
            </w:r>
          </w:p>
        </w:tc>
        <w:tc>
          <w:tcPr>
            <w:tcW w:w="6030" w:type="dxa"/>
            <w:vAlign w:val="center"/>
            <w:hideMark/>
          </w:tcPr>
          <w:p w14:paraId="3545EC70" w14:textId="7539CB94" w:rsidR="005E3D10" w:rsidRPr="00DB3900" w:rsidRDefault="005E3D10" w:rsidP="005E3D10">
            <w:pPr>
              <w:spacing w:before="120" w:after="120" w:line="276" w:lineRule="auto"/>
              <w:rPr>
                <w:sz w:val="22"/>
                <w:szCs w:val="22"/>
              </w:rPr>
            </w:pPr>
            <w:r w:rsidRPr="007B5D85">
              <w:rPr>
                <w:sz w:val="22"/>
                <w:szCs w:val="22"/>
              </w:rPr>
              <w:t>Own institutional and government sector marketing support in coordination with Institutional Sales and Government &amp; Public Affairs</w:t>
            </w:r>
          </w:p>
        </w:tc>
        <w:tc>
          <w:tcPr>
            <w:tcW w:w="0" w:type="auto"/>
            <w:vAlign w:val="center"/>
            <w:hideMark/>
          </w:tcPr>
          <w:p w14:paraId="568C4C3E" w14:textId="57547588" w:rsidR="005E3D10" w:rsidRPr="00DB3900" w:rsidRDefault="005E3D10" w:rsidP="005E3D10">
            <w:pPr>
              <w:spacing w:before="120" w:after="120" w:line="276" w:lineRule="auto"/>
              <w:rPr>
                <w:sz w:val="22"/>
                <w:szCs w:val="22"/>
              </w:rPr>
            </w:pPr>
            <w:r>
              <w:rPr>
                <w:sz w:val="22"/>
                <w:szCs w:val="22"/>
              </w:rPr>
              <w:t>Ongoing</w:t>
            </w:r>
          </w:p>
        </w:tc>
        <w:tc>
          <w:tcPr>
            <w:tcW w:w="0" w:type="auto"/>
            <w:vAlign w:val="center"/>
            <w:hideMark/>
          </w:tcPr>
          <w:p w14:paraId="5F55D245" w14:textId="1B53B1CB" w:rsidR="005E3D10" w:rsidRPr="00DB3900" w:rsidRDefault="005E3D10" w:rsidP="005E3D10">
            <w:pPr>
              <w:spacing w:before="120" w:after="120" w:line="276" w:lineRule="auto"/>
              <w:rPr>
                <w:sz w:val="22"/>
                <w:szCs w:val="22"/>
              </w:rPr>
            </w:pPr>
            <w:r w:rsidRPr="00DB3900">
              <w:rPr>
                <w:sz w:val="22"/>
                <w:szCs w:val="22"/>
              </w:rPr>
              <w:t>Partially</w:t>
            </w:r>
          </w:p>
        </w:tc>
      </w:tr>
      <w:tr w:rsidR="005E3D10" w:rsidRPr="00DB3900" w14:paraId="1C2EC63F" w14:textId="77777777" w:rsidTr="00AC6E85">
        <w:trPr>
          <w:tblCellSpacing w:w="15" w:type="dxa"/>
        </w:trPr>
        <w:tc>
          <w:tcPr>
            <w:tcW w:w="381" w:type="dxa"/>
            <w:vAlign w:val="center"/>
            <w:hideMark/>
          </w:tcPr>
          <w:p w14:paraId="494D1AC3" w14:textId="77777777" w:rsidR="005E3D10" w:rsidRPr="00DB3900" w:rsidRDefault="005E3D10" w:rsidP="005E3D10">
            <w:pPr>
              <w:spacing w:before="120" w:after="120" w:line="276" w:lineRule="auto"/>
              <w:rPr>
                <w:sz w:val="22"/>
                <w:szCs w:val="22"/>
              </w:rPr>
            </w:pPr>
            <w:r w:rsidRPr="00DB3900">
              <w:rPr>
                <w:sz w:val="22"/>
                <w:szCs w:val="22"/>
              </w:rPr>
              <w:t>13</w:t>
            </w:r>
          </w:p>
        </w:tc>
        <w:tc>
          <w:tcPr>
            <w:tcW w:w="6030" w:type="dxa"/>
            <w:vAlign w:val="center"/>
            <w:hideMark/>
          </w:tcPr>
          <w:p w14:paraId="2E0885E1" w14:textId="319C4BC3" w:rsidR="005E3D10" w:rsidRPr="00DB3900" w:rsidRDefault="005E3D10" w:rsidP="005E3D10">
            <w:pPr>
              <w:spacing w:before="120" w:after="120" w:line="276" w:lineRule="auto"/>
              <w:rPr>
                <w:sz w:val="22"/>
                <w:szCs w:val="22"/>
              </w:rPr>
            </w:pPr>
            <w:r w:rsidRPr="007B5D85">
              <w:rPr>
                <w:sz w:val="22"/>
                <w:szCs w:val="22"/>
              </w:rPr>
              <w:t>Own Direct B2C demand generation and storefront conversion performance</w:t>
            </w:r>
          </w:p>
        </w:tc>
        <w:tc>
          <w:tcPr>
            <w:tcW w:w="0" w:type="auto"/>
            <w:vAlign w:val="center"/>
            <w:hideMark/>
          </w:tcPr>
          <w:p w14:paraId="1804D6D1" w14:textId="03C9D68B" w:rsidR="005E3D10" w:rsidRPr="00DB3900" w:rsidRDefault="005E3D10" w:rsidP="005E3D10">
            <w:pPr>
              <w:spacing w:before="120" w:after="120" w:line="276" w:lineRule="auto"/>
              <w:rPr>
                <w:sz w:val="22"/>
                <w:szCs w:val="22"/>
              </w:rPr>
            </w:pPr>
            <w:r>
              <w:rPr>
                <w:sz w:val="22"/>
                <w:szCs w:val="22"/>
              </w:rPr>
              <w:t>Ongoing</w:t>
            </w:r>
          </w:p>
        </w:tc>
        <w:tc>
          <w:tcPr>
            <w:tcW w:w="0" w:type="auto"/>
            <w:vAlign w:val="center"/>
            <w:hideMark/>
          </w:tcPr>
          <w:p w14:paraId="0CB1CDBF" w14:textId="160C7CB4" w:rsidR="005E3D10" w:rsidRPr="00DB3900" w:rsidRDefault="005E3D10" w:rsidP="005E3D10">
            <w:pPr>
              <w:spacing w:before="120" w:after="120" w:line="276" w:lineRule="auto"/>
              <w:rPr>
                <w:sz w:val="22"/>
                <w:szCs w:val="22"/>
              </w:rPr>
            </w:pPr>
            <w:r w:rsidRPr="00DB3900">
              <w:rPr>
                <w:sz w:val="22"/>
                <w:szCs w:val="22"/>
              </w:rPr>
              <w:t>Partially</w:t>
            </w:r>
          </w:p>
        </w:tc>
      </w:tr>
      <w:tr w:rsidR="005E3D10" w:rsidRPr="00DB3900" w14:paraId="49A5629E" w14:textId="77777777" w:rsidTr="00AC6E85">
        <w:trPr>
          <w:tblCellSpacing w:w="15" w:type="dxa"/>
        </w:trPr>
        <w:tc>
          <w:tcPr>
            <w:tcW w:w="381" w:type="dxa"/>
            <w:vAlign w:val="center"/>
            <w:hideMark/>
          </w:tcPr>
          <w:p w14:paraId="497818A8" w14:textId="77777777" w:rsidR="005E3D10" w:rsidRPr="00DB3900" w:rsidRDefault="005E3D10" w:rsidP="005E3D10">
            <w:pPr>
              <w:spacing w:before="120" w:after="120" w:line="276" w:lineRule="auto"/>
              <w:rPr>
                <w:sz w:val="22"/>
                <w:szCs w:val="22"/>
              </w:rPr>
            </w:pPr>
            <w:r w:rsidRPr="00DB3900">
              <w:rPr>
                <w:sz w:val="22"/>
                <w:szCs w:val="22"/>
              </w:rPr>
              <w:t>14</w:t>
            </w:r>
          </w:p>
        </w:tc>
        <w:tc>
          <w:tcPr>
            <w:tcW w:w="6030" w:type="dxa"/>
            <w:vAlign w:val="center"/>
            <w:hideMark/>
          </w:tcPr>
          <w:p w14:paraId="1F56C099" w14:textId="671CF275" w:rsidR="005E3D10" w:rsidRPr="00DB3900" w:rsidRDefault="005E3D10" w:rsidP="005E3D10">
            <w:pPr>
              <w:spacing w:before="120" w:after="120" w:line="276" w:lineRule="auto"/>
              <w:rPr>
                <w:sz w:val="22"/>
                <w:szCs w:val="22"/>
              </w:rPr>
            </w:pPr>
            <w:r w:rsidRPr="00DC064E">
              <w:rPr>
                <w:sz w:val="22"/>
                <w:szCs w:val="22"/>
              </w:rPr>
              <w:t>Build and update quarterly demand generation plan and budget</w:t>
            </w:r>
          </w:p>
        </w:tc>
        <w:tc>
          <w:tcPr>
            <w:tcW w:w="0" w:type="auto"/>
            <w:vAlign w:val="center"/>
            <w:hideMark/>
          </w:tcPr>
          <w:p w14:paraId="5E275FB5" w14:textId="5C8C0130" w:rsidR="005E3D10" w:rsidRPr="00DB3900" w:rsidRDefault="005E3D10" w:rsidP="005E3D10">
            <w:pPr>
              <w:spacing w:before="120" w:after="120" w:line="276" w:lineRule="auto"/>
              <w:rPr>
                <w:sz w:val="22"/>
                <w:szCs w:val="22"/>
              </w:rPr>
            </w:pPr>
            <w:r w:rsidRPr="00DB3900">
              <w:rPr>
                <w:sz w:val="22"/>
                <w:szCs w:val="22"/>
              </w:rPr>
              <w:t>Quarterly</w:t>
            </w:r>
          </w:p>
        </w:tc>
        <w:tc>
          <w:tcPr>
            <w:tcW w:w="0" w:type="auto"/>
            <w:vAlign w:val="center"/>
            <w:hideMark/>
          </w:tcPr>
          <w:p w14:paraId="278F9073" w14:textId="32B665EE" w:rsidR="005E3D10" w:rsidRPr="00DB3900" w:rsidRDefault="005E3D10" w:rsidP="005E3D10">
            <w:pPr>
              <w:spacing w:before="120" w:after="120" w:line="276" w:lineRule="auto"/>
              <w:rPr>
                <w:sz w:val="22"/>
                <w:szCs w:val="22"/>
              </w:rPr>
            </w:pPr>
            <w:r w:rsidRPr="00DB3900">
              <w:rPr>
                <w:sz w:val="22"/>
                <w:szCs w:val="22"/>
              </w:rPr>
              <w:t>Partially</w:t>
            </w:r>
          </w:p>
        </w:tc>
      </w:tr>
      <w:tr w:rsidR="005E3D10" w:rsidRPr="00DB3900" w14:paraId="61849C05" w14:textId="77777777" w:rsidTr="00AC6E85">
        <w:trPr>
          <w:tblCellSpacing w:w="15" w:type="dxa"/>
        </w:trPr>
        <w:tc>
          <w:tcPr>
            <w:tcW w:w="381" w:type="dxa"/>
            <w:vAlign w:val="center"/>
            <w:hideMark/>
          </w:tcPr>
          <w:p w14:paraId="68C5353E" w14:textId="77777777" w:rsidR="005E3D10" w:rsidRPr="00DB3900" w:rsidRDefault="005E3D10" w:rsidP="005E3D10">
            <w:pPr>
              <w:spacing w:before="120" w:after="120" w:line="276" w:lineRule="auto"/>
              <w:rPr>
                <w:sz w:val="22"/>
                <w:szCs w:val="22"/>
              </w:rPr>
            </w:pPr>
            <w:r w:rsidRPr="00DB3900">
              <w:rPr>
                <w:sz w:val="22"/>
                <w:szCs w:val="22"/>
              </w:rPr>
              <w:t>15</w:t>
            </w:r>
          </w:p>
        </w:tc>
        <w:tc>
          <w:tcPr>
            <w:tcW w:w="6030" w:type="dxa"/>
            <w:vAlign w:val="center"/>
            <w:hideMark/>
          </w:tcPr>
          <w:p w14:paraId="7098704D" w14:textId="00DAD8E6" w:rsidR="005E3D10" w:rsidRPr="00DB3900" w:rsidRDefault="005E3D10" w:rsidP="005E3D10">
            <w:pPr>
              <w:spacing w:before="120" w:after="120" w:line="276" w:lineRule="auto"/>
              <w:rPr>
                <w:sz w:val="22"/>
                <w:szCs w:val="22"/>
              </w:rPr>
            </w:pPr>
            <w:r w:rsidRPr="00442966">
              <w:rPr>
                <w:sz w:val="22"/>
                <w:szCs w:val="22"/>
              </w:rPr>
              <w:t>Conduct quarterly People Analyzer conversations with direct reports</w:t>
            </w:r>
          </w:p>
        </w:tc>
        <w:tc>
          <w:tcPr>
            <w:tcW w:w="0" w:type="auto"/>
            <w:vAlign w:val="center"/>
            <w:hideMark/>
          </w:tcPr>
          <w:p w14:paraId="23191F94" w14:textId="5F153024" w:rsidR="005E3D10" w:rsidRPr="00DB3900" w:rsidRDefault="005E3D10" w:rsidP="005E3D10">
            <w:pPr>
              <w:spacing w:before="120" w:after="120" w:line="276" w:lineRule="auto"/>
              <w:rPr>
                <w:sz w:val="22"/>
                <w:szCs w:val="22"/>
              </w:rPr>
            </w:pPr>
            <w:r w:rsidRPr="00DB3900">
              <w:rPr>
                <w:sz w:val="22"/>
                <w:szCs w:val="22"/>
              </w:rPr>
              <w:t>Quarterly</w:t>
            </w:r>
          </w:p>
        </w:tc>
        <w:tc>
          <w:tcPr>
            <w:tcW w:w="0" w:type="auto"/>
            <w:vAlign w:val="center"/>
            <w:hideMark/>
          </w:tcPr>
          <w:p w14:paraId="15DD2FEF" w14:textId="4433A6BB" w:rsidR="005E3D10" w:rsidRPr="00DB3900" w:rsidRDefault="005E3D10" w:rsidP="005E3D10">
            <w:pPr>
              <w:spacing w:before="120" w:after="120" w:line="276" w:lineRule="auto"/>
              <w:rPr>
                <w:sz w:val="22"/>
                <w:szCs w:val="22"/>
              </w:rPr>
            </w:pPr>
            <w:r>
              <w:rPr>
                <w:sz w:val="22"/>
                <w:szCs w:val="22"/>
              </w:rPr>
              <w:t>No</w:t>
            </w:r>
          </w:p>
        </w:tc>
      </w:tr>
      <w:tr w:rsidR="005E3D10" w:rsidRPr="00DB3900" w14:paraId="3D3B29E0" w14:textId="77777777" w:rsidTr="00AC6E85">
        <w:trPr>
          <w:tblCellSpacing w:w="15" w:type="dxa"/>
        </w:trPr>
        <w:tc>
          <w:tcPr>
            <w:tcW w:w="381" w:type="dxa"/>
            <w:vAlign w:val="center"/>
          </w:tcPr>
          <w:p w14:paraId="6EF4D70C" w14:textId="4398AEA9" w:rsidR="005E3D10" w:rsidRPr="00DB3900" w:rsidRDefault="005E3D10" w:rsidP="005E3D10">
            <w:pPr>
              <w:spacing w:before="120" w:after="120" w:line="276" w:lineRule="auto"/>
              <w:rPr>
                <w:sz w:val="22"/>
                <w:szCs w:val="22"/>
              </w:rPr>
            </w:pPr>
            <w:r>
              <w:rPr>
                <w:sz w:val="22"/>
                <w:szCs w:val="22"/>
              </w:rPr>
              <w:t>16</w:t>
            </w:r>
          </w:p>
        </w:tc>
        <w:tc>
          <w:tcPr>
            <w:tcW w:w="6030" w:type="dxa"/>
            <w:vAlign w:val="center"/>
          </w:tcPr>
          <w:p w14:paraId="41EAD8F3" w14:textId="11082450" w:rsidR="005E3D10" w:rsidRPr="00DC064E" w:rsidRDefault="005E3D10" w:rsidP="005E3D10">
            <w:pPr>
              <w:spacing w:before="120" w:after="120" w:line="276" w:lineRule="auto"/>
              <w:rPr>
                <w:sz w:val="22"/>
                <w:szCs w:val="22"/>
              </w:rPr>
            </w:pPr>
            <w:r w:rsidRPr="00442966">
              <w:rPr>
                <w:sz w:val="22"/>
                <w:szCs w:val="22"/>
              </w:rPr>
              <w:t>Set and own quarterly Rocks for the Demand function</w:t>
            </w:r>
          </w:p>
        </w:tc>
        <w:tc>
          <w:tcPr>
            <w:tcW w:w="0" w:type="auto"/>
            <w:vAlign w:val="center"/>
          </w:tcPr>
          <w:p w14:paraId="6991CA33" w14:textId="5D599AF9" w:rsidR="005E3D10" w:rsidRPr="00DB3900" w:rsidRDefault="005E3D10" w:rsidP="005E3D10">
            <w:pPr>
              <w:spacing w:before="120" w:after="120" w:line="276" w:lineRule="auto"/>
              <w:rPr>
                <w:sz w:val="22"/>
                <w:szCs w:val="22"/>
              </w:rPr>
            </w:pPr>
            <w:r w:rsidRPr="00DB3900">
              <w:rPr>
                <w:sz w:val="22"/>
                <w:szCs w:val="22"/>
              </w:rPr>
              <w:t>Quarterly</w:t>
            </w:r>
          </w:p>
        </w:tc>
        <w:tc>
          <w:tcPr>
            <w:tcW w:w="0" w:type="auto"/>
            <w:vAlign w:val="center"/>
          </w:tcPr>
          <w:p w14:paraId="19070442" w14:textId="48B0179D" w:rsidR="005E3D10" w:rsidRPr="00DB3900" w:rsidRDefault="005E3D10" w:rsidP="005E3D10">
            <w:pPr>
              <w:spacing w:before="120" w:after="120" w:line="276" w:lineRule="auto"/>
              <w:rPr>
                <w:sz w:val="22"/>
                <w:szCs w:val="22"/>
              </w:rPr>
            </w:pPr>
            <w:r>
              <w:rPr>
                <w:sz w:val="22"/>
                <w:szCs w:val="22"/>
              </w:rPr>
              <w:t>No</w:t>
            </w:r>
          </w:p>
        </w:tc>
      </w:tr>
    </w:tbl>
    <w:p w14:paraId="516A4071" w14:textId="393744B4" w:rsidR="00DB3900" w:rsidRPr="00DB3900" w:rsidRDefault="00DB3900" w:rsidP="00DB3900">
      <w:pPr>
        <w:spacing w:before="120" w:after="120" w:line="276" w:lineRule="auto"/>
        <w:rPr>
          <w:sz w:val="22"/>
          <w:szCs w:val="22"/>
        </w:rPr>
      </w:pPr>
      <w:r w:rsidRPr="00DB3900">
        <w:rPr>
          <w:i/>
          <w:iCs/>
          <w:sz w:val="22"/>
          <w:szCs w:val="22"/>
        </w:rPr>
        <w:t xml:space="preserve">We Know Training Inc. EOS Role Scorecard: Head of Demand </w:t>
      </w:r>
    </w:p>
    <w:p w14:paraId="0A74D100" w14:textId="77777777" w:rsidR="00E754D5" w:rsidRPr="00DB3900" w:rsidRDefault="00E754D5" w:rsidP="00DB3900">
      <w:pPr>
        <w:spacing w:before="120" w:after="120" w:line="276" w:lineRule="auto"/>
        <w:rPr>
          <w:sz w:val="22"/>
          <w:szCs w:val="22"/>
        </w:rPr>
      </w:pPr>
    </w:p>
    <w:sectPr w:rsidR="00E754D5" w:rsidRPr="00DB3900" w:rsidSect="006C1F01">
      <w:pgSz w:w="12240" w:h="15840"/>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6FA"/>
    <w:multiLevelType w:val="multilevel"/>
    <w:tmpl w:val="A35448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F6677AF"/>
    <w:multiLevelType w:val="multilevel"/>
    <w:tmpl w:val="96F4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2547D9"/>
    <w:multiLevelType w:val="hybridMultilevel"/>
    <w:tmpl w:val="418CE7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93073BC"/>
    <w:multiLevelType w:val="multilevel"/>
    <w:tmpl w:val="A354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180879">
    <w:abstractNumId w:val="1"/>
  </w:num>
  <w:num w:numId="2" w16cid:durableId="361244409">
    <w:abstractNumId w:val="2"/>
  </w:num>
  <w:num w:numId="3" w16cid:durableId="1143082096">
    <w:abstractNumId w:val="3"/>
  </w:num>
  <w:num w:numId="4" w16cid:durableId="169570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00"/>
    <w:rsid w:val="00016962"/>
    <w:rsid w:val="00052E66"/>
    <w:rsid w:val="00055CCB"/>
    <w:rsid w:val="00142E31"/>
    <w:rsid w:val="001E589C"/>
    <w:rsid w:val="001F38E8"/>
    <w:rsid w:val="0020425D"/>
    <w:rsid w:val="002C4338"/>
    <w:rsid w:val="002C7001"/>
    <w:rsid w:val="003016F8"/>
    <w:rsid w:val="00316B34"/>
    <w:rsid w:val="00365046"/>
    <w:rsid w:val="0039302D"/>
    <w:rsid w:val="003C64F2"/>
    <w:rsid w:val="00442966"/>
    <w:rsid w:val="00491239"/>
    <w:rsid w:val="00493A97"/>
    <w:rsid w:val="004D5FA7"/>
    <w:rsid w:val="0054603A"/>
    <w:rsid w:val="005947ED"/>
    <w:rsid w:val="005958B4"/>
    <w:rsid w:val="005E3D10"/>
    <w:rsid w:val="00623832"/>
    <w:rsid w:val="00687B3C"/>
    <w:rsid w:val="006C1F01"/>
    <w:rsid w:val="006D18C0"/>
    <w:rsid w:val="00763771"/>
    <w:rsid w:val="007B5D85"/>
    <w:rsid w:val="007F16AA"/>
    <w:rsid w:val="00842805"/>
    <w:rsid w:val="0088556A"/>
    <w:rsid w:val="008978F9"/>
    <w:rsid w:val="00A30FBE"/>
    <w:rsid w:val="00A41E04"/>
    <w:rsid w:val="00AB3DAC"/>
    <w:rsid w:val="00AC6E85"/>
    <w:rsid w:val="00AF5E59"/>
    <w:rsid w:val="00B07769"/>
    <w:rsid w:val="00BA0A40"/>
    <w:rsid w:val="00BE75C3"/>
    <w:rsid w:val="00C05DC5"/>
    <w:rsid w:val="00D81AE6"/>
    <w:rsid w:val="00DB3900"/>
    <w:rsid w:val="00DB4393"/>
    <w:rsid w:val="00DC064E"/>
    <w:rsid w:val="00E754D5"/>
    <w:rsid w:val="00ED33C8"/>
    <w:rsid w:val="00EE24BA"/>
    <w:rsid w:val="00F343B1"/>
    <w:rsid w:val="00F62E3B"/>
    <w:rsid w:val="00FF3E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15A8"/>
  <w15:chartTrackingRefBased/>
  <w15:docId w15:val="{BAA66C62-5C86-4B55-A4BC-7080EC91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9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39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B39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9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9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9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9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9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9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9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39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B39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9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9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9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9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900"/>
    <w:rPr>
      <w:rFonts w:eastAsiaTheme="majorEastAsia" w:cstheme="majorBidi"/>
      <w:color w:val="272727" w:themeColor="text1" w:themeTint="D8"/>
    </w:rPr>
  </w:style>
  <w:style w:type="paragraph" w:styleId="Title">
    <w:name w:val="Title"/>
    <w:basedOn w:val="Normal"/>
    <w:next w:val="Normal"/>
    <w:link w:val="TitleChar"/>
    <w:uiPriority w:val="10"/>
    <w:qFormat/>
    <w:rsid w:val="00DB3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9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9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900"/>
    <w:pPr>
      <w:spacing w:before="160"/>
      <w:jc w:val="center"/>
    </w:pPr>
    <w:rPr>
      <w:i/>
      <w:iCs/>
      <w:color w:val="404040" w:themeColor="text1" w:themeTint="BF"/>
    </w:rPr>
  </w:style>
  <w:style w:type="character" w:customStyle="1" w:styleId="QuoteChar">
    <w:name w:val="Quote Char"/>
    <w:basedOn w:val="DefaultParagraphFont"/>
    <w:link w:val="Quote"/>
    <w:uiPriority w:val="29"/>
    <w:rsid w:val="00DB3900"/>
    <w:rPr>
      <w:i/>
      <w:iCs/>
      <w:color w:val="404040" w:themeColor="text1" w:themeTint="BF"/>
    </w:rPr>
  </w:style>
  <w:style w:type="paragraph" w:styleId="ListParagraph">
    <w:name w:val="List Paragraph"/>
    <w:basedOn w:val="Normal"/>
    <w:uiPriority w:val="34"/>
    <w:qFormat/>
    <w:rsid w:val="00DB3900"/>
    <w:pPr>
      <w:ind w:left="720"/>
      <w:contextualSpacing/>
    </w:pPr>
  </w:style>
  <w:style w:type="character" w:styleId="IntenseEmphasis">
    <w:name w:val="Intense Emphasis"/>
    <w:basedOn w:val="DefaultParagraphFont"/>
    <w:uiPriority w:val="21"/>
    <w:qFormat/>
    <w:rsid w:val="00DB3900"/>
    <w:rPr>
      <w:i/>
      <w:iCs/>
      <w:color w:val="0F4761" w:themeColor="accent1" w:themeShade="BF"/>
    </w:rPr>
  </w:style>
  <w:style w:type="paragraph" w:styleId="IntenseQuote">
    <w:name w:val="Intense Quote"/>
    <w:basedOn w:val="Normal"/>
    <w:next w:val="Normal"/>
    <w:link w:val="IntenseQuoteChar"/>
    <w:uiPriority w:val="30"/>
    <w:qFormat/>
    <w:rsid w:val="00DB39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900"/>
    <w:rPr>
      <w:i/>
      <w:iCs/>
      <w:color w:val="0F4761" w:themeColor="accent1" w:themeShade="BF"/>
    </w:rPr>
  </w:style>
  <w:style w:type="character" w:styleId="IntenseReference">
    <w:name w:val="Intense Reference"/>
    <w:basedOn w:val="DefaultParagraphFont"/>
    <w:uiPriority w:val="32"/>
    <w:qFormat/>
    <w:rsid w:val="00DB39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2023</Words>
  <Characters>11533</Characters>
  <Application>Microsoft Office Word</Application>
  <DocSecurity>0</DocSecurity>
  <Lines>96</Lines>
  <Paragraphs>27</Paragraphs>
  <ScaleCrop>false</ScaleCrop>
  <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Aziz</dc:creator>
  <cp:keywords/>
  <dc:description/>
  <cp:lastModifiedBy>Sofia-LEC</cp:lastModifiedBy>
  <cp:revision>45</cp:revision>
  <dcterms:created xsi:type="dcterms:W3CDTF">2026-03-26T01:08:00Z</dcterms:created>
  <dcterms:modified xsi:type="dcterms:W3CDTF">2026-04-05T02:56:00Z</dcterms:modified>
</cp:coreProperties>
</file>