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AB0E" w14:textId="18734822" w:rsidR="00C442FC" w:rsidRPr="002F3736" w:rsidRDefault="00C442FC" w:rsidP="00AC72F6">
      <w:pPr>
        <w:pStyle w:val="Heading1"/>
        <w:rPr>
          <w:b/>
          <w:bCs/>
        </w:rPr>
      </w:pPr>
      <w:r w:rsidRPr="002F3736">
        <w:rPr>
          <w:b/>
          <w:bCs/>
        </w:rPr>
        <w:t xml:space="preserve">WKT EOS Role Scorecard for </w:t>
      </w:r>
      <w:r w:rsidR="002F3736" w:rsidRPr="002F3736">
        <w:rPr>
          <w:b/>
          <w:bCs/>
        </w:rPr>
        <w:t>Head of Learning Development</w:t>
      </w:r>
    </w:p>
    <w:p w14:paraId="4EE61A03" w14:textId="77777777" w:rsidR="00C442FC" w:rsidRDefault="00C442FC" w:rsidP="00C442FC">
      <w:pPr>
        <w:spacing w:before="120" w:after="120" w:line="276" w:lineRule="auto"/>
        <w:rPr>
          <w:sz w:val="22"/>
          <w:szCs w:val="22"/>
        </w:rPr>
      </w:pPr>
      <w:r w:rsidRPr="00C442FC">
        <w:rPr>
          <w:b/>
          <w:bCs/>
          <w:sz w:val="22"/>
          <w:szCs w:val="22"/>
        </w:rPr>
        <w:t>Date Updated:</w:t>
      </w:r>
      <w:r w:rsidRPr="00C442FC">
        <w:rPr>
          <w:sz w:val="22"/>
          <w:szCs w:val="22"/>
        </w:rPr>
        <w:t xml:space="preserve"> March 2026 </w:t>
      </w:r>
    </w:p>
    <w:p w14:paraId="21B0C791" w14:textId="1D5DDC39" w:rsidR="00C442FC" w:rsidRDefault="00C442FC" w:rsidP="00C442FC">
      <w:pPr>
        <w:spacing w:before="120" w:after="120" w:line="276" w:lineRule="auto"/>
        <w:rPr>
          <w:sz w:val="22"/>
          <w:szCs w:val="22"/>
        </w:rPr>
      </w:pPr>
      <w:r w:rsidRPr="00C442FC">
        <w:rPr>
          <w:b/>
          <w:bCs/>
          <w:sz w:val="22"/>
          <w:szCs w:val="22"/>
        </w:rPr>
        <w:t>Functional Role:</w:t>
      </w:r>
      <w:r w:rsidRPr="00C442FC">
        <w:rPr>
          <w:sz w:val="22"/>
          <w:szCs w:val="22"/>
        </w:rPr>
        <w:t xml:space="preserve"> </w:t>
      </w:r>
      <w:r w:rsidR="002F3736">
        <w:rPr>
          <w:sz w:val="22"/>
          <w:szCs w:val="22"/>
        </w:rPr>
        <w:t>Head of Learning Development</w:t>
      </w:r>
      <w:r w:rsidRPr="00C442FC">
        <w:rPr>
          <w:sz w:val="22"/>
          <w:szCs w:val="22"/>
        </w:rPr>
        <w:t xml:space="preserve"> </w:t>
      </w:r>
    </w:p>
    <w:p w14:paraId="057FBDBC" w14:textId="67B7D437" w:rsidR="00C442FC" w:rsidRDefault="00C442FC" w:rsidP="00C442FC">
      <w:pPr>
        <w:spacing w:before="120" w:after="120" w:line="276" w:lineRule="auto"/>
        <w:rPr>
          <w:sz w:val="22"/>
          <w:szCs w:val="22"/>
        </w:rPr>
      </w:pPr>
      <w:r w:rsidRPr="00C442FC">
        <w:rPr>
          <w:b/>
          <w:bCs/>
          <w:sz w:val="22"/>
          <w:szCs w:val="22"/>
        </w:rPr>
        <w:t>Level:</w:t>
      </w:r>
      <w:r w:rsidRPr="00C442FC">
        <w:rPr>
          <w:sz w:val="22"/>
          <w:szCs w:val="22"/>
        </w:rPr>
        <w:t xml:space="preserve"> </w:t>
      </w:r>
      <w:r w:rsidR="00C63C54">
        <w:rPr>
          <w:sz w:val="22"/>
          <w:szCs w:val="22"/>
        </w:rPr>
        <w:t xml:space="preserve">Senior </w:t>
      </w:r>
      <w:r w:rsidRPr="00C442FC">
        <w:rPr>
          <w:sz w:val="22"/>
          <w:szCs w:val="22"/>
        </w:rPr>
        <w:t xml:space="preserve">Vice President / Department Lead </w:t>
      </w:r>
    </w:p>
    <w:p w14:paraId="2FC08545" w14:textId="77777777" w:rsidR="00C442FC" w:rsidRDefault="00C442FC" w:rsidP="00C442FC">
      <w:pPr>
        <w:spacing w:before="120" w:after="120" w:line="276" w:lineRule="auto"/>
        <w:rPr>
          <w:sz w:val="22"/>
          <w:szCs w:val="22"/>
        </w:rPr>
      </w:pPr>
      <w:r w:rsidRPr="00C442FC">
        <w:rPr>
          <w:b/>
          <w:bCs/>
          <w:sz w:val="22"/>
          <w:szCs w:val="22"/>
        </w:rPr>
        <w:t>Reports To:</w:t>
      </w:r>
      <w:r w:rsidRPr="00C442FC">
        <w:rPr>
          <w:sz w:val="22"/>
          <w:szCs w:val="22"/>
        </w:rPr>
        <w:t xml:space="preserve"> President &amp; COO </w:t>
      </w:r>
    </w:p>
    <w:p w14:paraId="3FD8EA29" w14:textId="77777777" w:rsidR="00C442FC" w:rsidRDefault="00C442FC" w:rsidP="00AC72F6">
      <w:pPr>
        <w:pStyle w:val="Heading2"/>
      </w:pPr>
      <w:r w:rsidRPr="00C442FC">
        <w:t xml:space="preserve">Direct Reports: </w:t>
      </w:r>
    </w:p>
    <w:p w14:paraId="09755E6D" w14:textId="77777777" w:rsidR="00C442FC" w:rsidRPr="00976658" w:rsidRDefault="00C442FC" w:rsidP="00976658">
      <w:pPr>
        <w:pStyle w:val="ListParagraph"/>
        <w:numPr>
          <w:ilvl w:val="0"/>
          <w:numId w:val="2"/>
        </w:numPr>
        <w:spacing w:before="120" w:after="120" w:line="276" w:lineRule="auto"/>
        <w:rPr>
          <w:sz w:val="22"/>
          <w:szCs w:val="22"/>
        </w:rPr>
      </w:pPr>
      <w:r w:rsidRPr="00976658">
        <w:rPr>
          <w:sz w:val="22"/>
          <w:szCs w:val="22"/>
        </w:rPr>
        <w:t xml:space="preserve">Instructional Designers </w:t>
      </w:r>
    </w:p>
    <w:p w14:paraId="700AD35B" w14:textId="77777777" w:rsidR="00C442FC" w:rsidRPr="00976658" w:rsidRDefault="00C442FC" w:rsidP="00976658">
      <w:pPr>
        <w:pStyle w:val="ListParagraph"/>
        <w:numPr>
          <w:ilvl w:val="0"/>
          <w:numId w:val="2"/>
        </w:numPr>
        <w:spacing w:before="120" w:after="120" w:line="276" w:lineRule="auto"/>
        <w:rPr>
          <w:sz w:val="22"/>
          <w:szCs w:val="22"/>
        </w:rPr>
      </w:pPr>
      <w:r w:rsidRPr="00976658">
        <w:rPr>
          <w:sz w:val="22"/>
          <w:szCs w:val="22"/>
        </w:rPr>
        <w:t>Authors</w:t>
      </w:r>
    </w:p>
    <w:p w14:paraId="4EB8D846" w14:textId="77777777" w:rsidR="00C442FC" w:rsidRPr="00976658" w:rsidRDefault="00C442FC" w:rsidP="00976658">
      <w:pPr>
        <w:pStyle w:val="ListParagraph"/>
        <w:numPr>
          <w:ilvl w:val="0"/>
          <w:numId w:val="2"/>
        </w:numPr>
        <w:spacing w:before="120" w:after="120" w:line="276" w:lineRule="auto"/>
        <w:rPr>
          <w:sz w:val="22"/>
          <w:szCs w:val="22"/>
        </w:rPr>
      </w:pPr>
      <w:r w:rsidRPr="00976658">
        <w:rPr>
          <w:sz w:val="22"/>
          <w:szCs w:val="22"/>
        </w:rPr>
        <w:t xml:space="preserve">Visual Designers </w:t>
      </w:r>
    </w:p>
    <w:p w14:paraId="371BB40F" w14:textId="77777777" w:rsidR="00C442FC" w:rsidRPr="00976658" w:rsidRDefault="00C442FC" w:rsidP="00976658">
      <w:pPr>
        <w:pStyle w:val="ListParagraph"/>
        <w:numPr>
          <w:ilvl w:val="0"/>
          <w:numId w:val="2"/>
        </w:numPr>
        <w:spacing w:before="120" w:after="120" w:line="276" w:lineRule="auto"/>
        <w:rPr>
          <w:sz w:val="22"/>
          <w:szCs w:val="22"/>
        </w:rPr>
      </w:pPr>
      <w:r w:rsidRPr="00976658">
        <w:rPr>
          <w:sz w:val="22"/>
          <w:szCs w:val="22"/>
        </w:rPr>
        <w:t xml:space="preserve">Director of eLearning Operations </w:t>
      </w:r>
    </w:p>
    <w:p w14:paraId="1FB7215D" w14:textId="7B1D88F2" w:rsidR="00C442FC" w:rsidRPr="00976658" w:rsidRDefault="00C442FC" w:rsidP="00976658">
      <w:pPr>
        <w:pStyle w:val="ListParagraph"/>
        <w:numPr>
          <w:ilvl w:val="0"/>
          <w:numId w:val="2"/>
        </w:numPr>
        <w:spacing w:before="120" w:after="120" w:line="276" w:lineRule="auto"/>
        <w:rPr>
          <w:sz w:val="22"/>
          <w:szCs w:val="22"/>
        </w:rPr>
      </w:pPr>
      <w:r w:rsidRPr="00976658">
        <w:rPr>
          <w:sz w:val="22"/>
          <w:szCs w:val="22"/>
        </w:rPr>
        <w:t>Contractors / SMEs</w:t>
      </w:r>
    </w:p>
    <w:p w14:paraId="4F87A821" w14:textId="093DB6B7" w:rsidR="00C442FC" w:rsidRPr="00C442FC" w:rsidRDefault="00C442FC" w:rsidP="00C442FC">
      <w:pPr>
        <w:spacing w:before="120" w:after="120" w:line="276" w:lineRule="auto"/>
        <w:rPr>
          <w:sz w:val="22"/>
          <w:szCs w:val="22"/>
        </w:rPr>
      </w:pPr>
    </w:p>
    <w:p w14:paraId="2249CE6F" w14:textId="77777777" w:rsidR="00C442FC" w:rsidRPr="00C442FC" w:rsidRDefault="00C442FC" w:rsidP="00AC72F6">
      <w:pPr>
        <w:pStyle w:val="Heading2"/>
      </w:pPr>
      <w:r w:rsidRPr="00C442FC">
        <w:t>Purpose of the Role</w:t>
      </w:r>
    </w:p>
    <w:p w14:paraId="6F7B2704" w14:textId="77777777" w:rsidR="00CD5EEF" w:rsidRPr="00CD5EEF" w:rsidRDefault="00CD5EEF" w:rsidP="00CD5EEF">
      <w:pPr>
        <w:spacing w:before="120" w:after="120" w:line="276" w:lineRule="auto"/>
        <w:rPr>
          <w:sz w:val="22"/>
          <w:szCs w:val="22"/>
        </w:rPr>
      </w:pPr>
      <w:r w:rsidRPr="00CD5EEF">
        <w:rPr>
          <w:sz w:val="22"/>
          <w:szCs w:val="22"/>
        </w:rPr>
        <w:t>The Head of Learning Development owns WKT's content: its quality, its compliance, its production system, and its strategic direction. This seat is accountable for delivering proprietary e-learning products that are market-ready, regulatorily defensible, and built on the ALF adaptive learning architecture that underpins WKT's 10-year competitive position. The Head of Learning Development translates market requirements and business priorities into a disciplined, scalable content production operation and ensures that the learning function operates with the rigour and standards that WKT's regulated-market customers depend on and that WKT's credentialing infrastructure requires.</w:t>
      </w:r>
    </w:p>
    <w:p w14:paraId="6E8D9A32" w14:textId="66E92978" w:rsidR="00C442FC" w:rsidRPr="00C442FC" w:rsidRDefault="00C442FC" w:rsidP="00C442FC">
      <w:pPr>
        <w:spacing w:before="120" w:after="120" w:line="276" w:lineRule="auto"/>
        <w:rPr>
          <w:sz w:val="22"/>
          <w:szCs w:val="22"/>
        </w:rPr>
      </w:pPr>
    </w:p>
    <w:p w14:paraId="49617024" w14:textId="77777777" w:rsidR="00C442FC" w:rsidRPr="00C442FC" w:rsidRDefault="00C442FC" w:rsidP="00590230">
      <w:pPr>
        <w:pStyle w:val="Heading2"/>
      </w:pPr>
      <w:r w:rsidRPr="00C442FC">
        <w:t>Key Accountabilities</w:t>
      </w:r>
    </w:p>
    <w:p w14:paraId="5C58BDA5" w14:textId="0244BCC3" w:rsidR="00F93BF0" w:rsidRPr="00F93BF0" w:rsidRDefault="00C442FC" w:rsidP="00F93BF0">
      <w:pPr>
        <w:pStyle w:val="ListParagraph"/>
        <w:numPr>
          <w:ilvl w:val="0"/>
          <w:numId w:val="1"/>
        </w:numPr>
        <w:spacing w:before="120" w:after="120" w:line="276" w:lineRule="auto"/>
        <w:rPr>
          <w:sz w:val="22"/>
          <w:szCs w:val="22"/>
        </w:rPr>
      </w:pPr>
      <w:r w:rsidRPr="00F93BF0">
        <w:rPr>
          <w:sz w:val="22"/>
          <w:szCs w:val="22"/>
        </w:rPr>
        <w:t>Own learner experience and success outcomes: completion rates, satisfaction, and the</w:t>
      </w:r>
      <w:r w:rsidR="00F93BF0" w:rsidRPr="00F93BF0">
        <w:rPr>
          <w:sz w:val="22"/>
          <w:szCs w:val="22"/>
        </w:rPr>
        <w:t xml:space="preserve"> instructional integrity of all published content </w:t>
      </w:r>
    </w:p>
    <w:p w14:paraId="30F46340" w14:textId="77777777" w:rsidR="0003415A" w:rsidRDefault="0003415A" w:rsidP="00F93BF0">
      <w:pPr>
        <w:pStyle w:val="ListParagraph"/>
        <w:numPr>
          <w:ilvl w:val="0"/>
          <w:numId w:val="1"/>
        </w:numPr>
        <w:spacing w:before="120" w:after="120" w:line="276" w:lineRule="auto"/>
        <w:rPr>
          <w:sz w:val="22"/>
          <w:szCs w:val="22"/>
        </w:rPr>
      </w:pPr>
      <w:r w:rsidRPr="0003415A">
        <w:rPr>
          <w:sz w:val="22"/>
          <w:szCs w:val="22"/>
        </w:rPr>
        <w:t>Own content strategy, standards, and quality control across all content types including traditional e-learning courses, ILT products, and ALF adaptive learning content; ensure partner-specific requirements and publisher brand standards are upheld across all formats (</w:t>
      </w:r>
      <w:proofErr w:type="spellStart"/>
      <w:r w:rsidRPr="0003415A">
        <w:rPr>
          <w:sz w:val="22"/>
          <w:szCs w:val="22"/>
        </w:rPr>
        <w:t>Danatec</w:t>
      </w:r>
      <w:proofErr w:type="spellEnd"/>
      <w:r w:rsidRPr="0003415A">
        <w:rPr>
          <w:sz w:val="22"/>
          <w:szCs w:val="22"/>
        </w:rPr>
        <w:t xml:space="preserve">, Fleet Safety, WKT) </w:t>
      </w:r>
    </w:p>
    <w:p w14:paraId="300D43A1" w14:textId="1357F8E7" w:rsidR="002C644E" w:rsidRDefault="002C644E" w:rsidP="00F93BF0">
      <w:pPr>
        <w:pStyle w:val="ListParagraph"/>
        <w:numPr>
          <w:ilvl w:val="0"/>
          <w:numId w:val="1"/>
        </w:numPr>
        <w:spacing w:before="120" w:after="120" w:line="276" w:lineRule="auto"/>
        <w:rPr>
          <w:sz w:val="22"/>
          <w:szCs w:val="22"/>
        </w:rPr>
      </w:pPr>
      <w:r w:rsidRPr="002C644E">
        <w:rPr>
          <w:sz w:val="22"/>
          <w:szCs w:val="22"/>
        </w:rPr>
        <w:t>Own the ongoing maintenance of all published courses and products: ensure content is current, accurate, and fit for purpose across the full active catalogue, and build a maintenance cadence that prevents product deterioration between major development cycles</w:t>
      </w:r>
    </w:p>
    <w:p w14:paraId="45D0ECB4" w14:textId="66F26F8D" w:rsidR="002C644E" w:rsidRDefault="0003415A" w:rsidP="00F93BF0">
      <w:pPr>
        <w:pStyle w:val="ListParagraph"/>
        <w:numPr>
          <w:ilvl w:val="0"/>
          <w:numId w:val="1"/>
        </w:numPr>
        <w:spacing w:before="120" w:after="120" w:line="276" w:lineRule="auto"/>
        <w:rPr>
          <w:sz w:val="22"/>
          <w:szCs w:val="22"/>
        </w:rPr>
      </w:pPr>
      <w:r w:rsidRPr="0003415A">
        <w:rPr>
          <w:sz w:val="22"/>
          <w:szCs w:val="22"/>
        </w:rPr>
        <w:t>Own third-party learning relationships: manage contracts with external SMEs, instructional design contractors, and learning content partners; ensure delivery obligations, quality standards, and IP terms are upheld across all contracted relationships</w:t>
      </w:r>
    </w:p>
    <w:p w14:paraId="07B87069" w14:textId="7C0251CC" w:rsidR="0003415A" w:rsidRPr="00F93BF0" w:rsidRDefault="00B753FF" w:rsidP="00F93BF0">
      <w:pPr>
        <w:pStyle w:val="ListParagraph"/>
        <w:numPr>
          <w:ilvl w:val="0"/>
          <w:numId w:val="1"/>
        </w:numPr>
        <w:spacing w:before="120" w:after="120" w:line="276" w:lineRule="auto"/>
        <w:rPr>
          <w:sz w:val="22"/>
          <w:szCs w:val="22"/>
        </w:rPr>
      </w:pPr>
      <w:r w:rsidRPr="00B753FF">
        <w:rPr>
          <w:sz w:val="22"/>
          <w:szCs w:val="22"/>
        </w:rPr>
        <w:lastRenderedPageBreak/>
        <w:t>Own regulatory compliance for all learning content: monitor regulatory updates affecting WKT's content domains, interpret their impact on published and in-development products, implement required changes to bring content into compliance, and maintain the regulatory relationships with credentialing bodies and compliance authorities that keep WKT's content defensible in the market</w:t>
      </w:r>
    </w:p>
    <w:p w14:paraId="1459F083" w14:textId="746E5544" w:rsidR="00F93BF0" w:rsidRPr="00F93BF0" w:rsidRDefault="00F93BF0" w:rsidP="00F93BF0">
      <w:pPr>
        <w:pStyle w:val="ListParagraph"/>
        <w:numPr>
          <w:ilvl w:val="0"/>
          <w:numId w:val="1"/>
        </w:numPr>
        <w:spacing w:before="120" w:after="120" w:line="276" w:lineRule="auto"/>
        <w:rPr>
          <w:sz w:val="22"/>
          <w:szCs w:val="22"/>
        </w:rPr>
      </w:pPr>
      <w:r w:rsidRPr="00F93BF0">
        <w:rPr>
          <w:sz w:val="22"/>
          <w:szCs w:val="22"/>
        </w:rPr>
        <w:t xml:space="preserve">Drive development throughput and launch readiness for new products and maintain production velocity without sacrificing pedagogical rigour or QA standards </w:t>
      </w:r>
    </w:p>
    <w:p w14:paraId="596C8AFC" w14:textId="600D0232" w:rsidR="00F93BF0" w:rsidRPr="00F93BF0" w:rsidRDefault="00F93BF0" w:rsidP="00F93BF0">
      <w:pPr>
        <w:pStyle w:val="ListParagraph"/>
        <w:numPr>
          <w:ilvl w:val="0"/>
          <w:numId w:val="1"/>
        </w:numPr>
        <w:spacing w:before="120" w:after="120" w:line="276" w:lineRule="auto"/>
        <w:rPr>
          <w:sz w:val="22"/>
          <w:szCs w:val="22"/>
        </w:rPr>
      </w:pPr>
      <w:r w:rsidRPr="00F93BF0">
        <w:rPr>
          <w:sz w:val="22"/>
          <w:szCs w:val="22"/>
        </w:rPr>
        <w:t xml:space="preserve">Lead the transition from legacy linear content scripting to data-centric, adaptive-first production pipelines built on the ALF platform </w:t>
      </w:r>
    </w:p>
    <w:p w14:paraId="341CC4A2" w14:textId="45F6A541" w:rsidR="00F93BF0" w:rsidRPr="00F93BF0" w:rsidRDefault="00F93BF0" w:rsidP="00F93BF0">
      <w:pPr>
        <w:pStyle w:val="ListParagraph"/>
        <w:numPr>
          <w:ilvl w:val="0"/>
          <w:numId w:val="1"/>
        </w:numPr>
        <w:spacing w:before="120" w:after="120" w:line="276" w:lineRule="auto"/>
        <w:rPr>
          <w:sz w:val="22"/>
          <w:szCs w:val="22"/>
        </w:rPr>
      </w:pPr>
      <w:r w:rsidRPr="00F93BF0">
        <w:rPr>
          <w:sz w:val="22"/>
          <w:szCs w:val="22"/>
        </w:rPr>
        <w:t xml:space="preserve">Build and govern the content production system: SOPs, AI-enabled workflows, ontology development, and scalable processes that allow simultaneous multi-title development </w:t>
      </w:r>
    </w:p>
    <w:p w14:paraId="4C6C6059" w14:textId="1D116A88" w:rsidR="00C442FC" w:rsidRDefault="00F93BF0" w:rsidP="00F93BF0">
      <w:pPr>
        <w:pStyle w:val="ListParagraph"/>
        <w:numPr>
          <w:ilvl w:val="0"/>
          <w:numId w:val="1"/>
        </w:numPr>
        <w:spacing w:before="120" w:after="120" w:line="276" w:lineRule="auto"/>
        <w:rPr>
          <w:sz w:val="22"/>
          <w:szCs w:val="22"/>
        </w:rPr>
      </w:pPr>
      <w:r w:rsidRPr="00F93BF0">
        <w:rPr>
          <w:sz w:val="22"/>
          <w:szCs w:val="22"/>
        </w:rPr>
        <w:t>Build a repeatable launch and release process in coordination with Platform &amp; Technology and Delivery</w:t>
      </w:r>
    </w:p>
    <w:p w14:paraId="522F04BB" w14:textId="77777777" w:rsidR="002F1886" w:rsidRPr="00F93BF0" w:rsidRDefault="002F1886" w:rsidP="002F1886">
      <w:pPr>
        <w:pStyle w:val="ListParagraph"/>
        <w:spacing w:before="120" w:after="120" w:line="276" w:lineRule="auto"/>
        <w:rPr>
          <w:sz w:val="22"/>
          <w:szCs w:val="22"/>
        </w:rPr>
      </w:pPr>
    </w:p>
    <w:p w14:paraId="74B90E25" w14:textId="1666113B" w:rsidR="00C442FC" w:rsidRPr="00C442FC" w:rsidRDefault="00C442FC" w:rsidP="00D61523">
      <w:pPr>
        <w:pStyle w:val="Heading2"/>
      </w:pPr>
      <w:r w:rsidRPr="00C442FC">
        <w:t xml:space="preserve">Core Values </w:t>
      </w:r>
      <w:r w:rsidR="00D61523">
        <w:t>-</w:t>
      </w:r>
      <w:r w:rsidRPr="00C442FC">
        <w:t xml:space="preserve"> Role-Specific Behavioural Descriptors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37"/>
        <w:gridCol w:w="7623"/>
      </w:tblGrid>
      <w:tr w:rsidR="00C442FC" w:rsidRPr="00C442FC" w14:paraId="3DA756EE" w14:textId="77777777" w:rsidTr="00D61523">
        <w:trPr>
          <w:tblHeader/>
          <w:tblCellSpacing w:w="15" w:type="dxa"/>
        </w:trPr>
        <w:tc>
          <w:tcPr>
            <w:tcW w:w="0" w:type="auto"/>
            <w:vAlign w:val="center"/>
            <w:hideMark/>
          </w:tcPr>
          <w:p w14:paraId="7A609D25" w14:textId="77777777" w:rsidR="00C442FC" w:rsidRPr="00C442FC" w:rsidRDefault="00C442FC" w:rsidP="00C442FC">
            <w:pPr>
              <w:spacing w:before="120" w:after="120" w:line="276" w:lineRule="auto"/>
              <w:rPr>
                <w:b/>
                <w:bCs/>
                <w:sz w:val="22"/>
                <w:szCs w:val="22"/>
              </w:rPr>
            </w:pPr>
            <w:r w:rsidRPr="00C442FC">
              <w:rPr>
                <w:b/>
                <w:bCs/>
                <w:sz w:val="22"/>
                <w:szCs w:val="22"/>
              </w:rPr>
              <w:t>Core Value</w:t>
            </w:r>
          </w:p>
        </w:tc>
        <w:tc>
          <w:tcPr>
            <w:tcW w:w="0" w:type="auto"/>
            <w:vAlign w:val="center"/>
            <w:hideMark/>
          </w:tcPr>
          <w:p w14:paraId="67799072" w14:textId="77777777" w:rsidR="00C442FC" w:rsidRPr="00C442FC" w:rsidRDefault="00C442FC" w:rsidP="00C442FC">
            <w:pPr>
              <w:spacing w:before="120" w:after="120" w:line="276" w:lineRule="auto"/>
              <w:rPr>
                <w:b/>
                <w:bCs/>
                <w:sz w:val="22"/>
                <w:szCs w:val="22"/>
              </w:rPr>
            </w:pPr>
            <w:r w:rsidRPr="00C442FC">
              <w:rPr>
                <w:b/>
                <w:bCs/>
                <w:sz w:val="22"/>
                <w:szCs w:val="22"/>
              </w:rPr>
              <w:t>What This Looks Like in This Seat</w:t>
            </w:r>
          </w:p>
        </w:tc>
      </w:tr>
      <w:tr w:rsidR="00C442FC" w:rsidRPr="00C442FC" w14:paraId="74A23FF1" w14:textId="77777777" w:rsidTr="00D61523">
        <w:trPr>
          <w:tblCellSpacing w:w="15" w:type="dxa"/>
        </w:trPr>
        <w:tc>
          <w:tcPr>
            <w:tcW w:w="0" w:type="auto"/>
            <w:vAlign w:val="center"/>
            <w:hideMark/>
          </w:tcPr>
          <w:p w14:paraId="57BEC96B" w14:textId="77777777" w:rsidR="00C442FC" w:rsidRPr="00C442FC" w:rsidRDefault="00C442FC" w:rsidP="00C442FC">
            <w:pPr>
              <w:spacing w:before="120" w:after="120" w:line="276" w:lineRule="auto"/>
              <w:rPr>
                <w:sz w:val="22"/>
                <w:szCs w:val="22"/>
              </w:rPr>
            </w:pPr>
            <w:r w:rsidRPr="00C442FC">
              <w:rPr>
                <w:b/>
                <w:bCs/>
                <w:sz w:val="22"/>
                <w:szCs w:val="22"/>
              </w:rPr>
              <w:t>We are Accountable</w:t>
            </w:r>
          </w:p>
        </w:tc>
        <w:tc>
          <w:tcPr>
            <w:tcW w:w="0" w:type="auto"/>
            <w:vAlign w:val="center"/>
            <w:hideMark/>
          </w:tcPr>
          <w:p w14:paraId="4D41E95C" w14:textId="7F67B9DE" w:rsidR="00C442FC" w:rsidRPr="00C442FC" w:rsidRDefault="00C442FC" w:rsidP="00C442FC">
            <w:pPr>
              <w:spacing w:before="120" w:after="120" w:line="276" w:lineRule="auto"/>
              <w:rPr>
                <w:sz w:val="22"/>
                <w:szCs w:val="22"/>
              </w:rPr>
            </w:pPr>
            <w:r w:rsidRPr="00C442FC">
              <w:rPr>
                <w:sz w:val="22"/>
                <w:szCs w:val="22"/>
              </w:rPr>
              <w:t>Owns content quality and launch outcomes</w:t>
            </w:r>
            <w:r w:rsidR="00D61523">
              <w:rPr>
                <w:sz w:val="22"/>
                <w:szCs w:val="22"/>
              </w:rPr>
              <w:t>,</w:t>
            </w:r>
            <w:r w:rsidRPr="00C442FC">
              <w:rPr>
                <w:sz w:val="22"/>
                <w:szCs w:val="22"/>
              </w:rPr>
              <w:t xml:space="preserve"> not effort or intent. When a product ships late, misses a QA gate, or fails a regulatory standard, names it clearly and brings the corrective path. Holds the learning team to production commitments without sacrificing the standards that protect WKT's market credibility.</w:t>
            </w:r>
          </w:p>
        </w:tc>
      </w:tr>
      <w:tr w:rsidR="00C442FC" w:rsidRPr="00C442FC" w14:paraId="2AF21646" w14:textId="77777777" w:rsidTr="00D61523">
        <w:trPr>
          <w:tblCellSpacing w:w="15" w:type="dxa"/>
        </w:trPr>
        <w:tc>
          <w:tcPr>
            <w:tcW w:w="0" w:type="auto"/>
            <w:vAlign w:val="center"/>
            <w:hideMark/>
          </w:tcPr>
          <w:p w14:paraId="0F7BF25F" w14:textId="77777777" w:rsidR="00C442FC" w:rsidRPr="00C442FC" w:rsidRDefault="00C442FC" w:rsidP="00C442FC">
            <w:pPr>
              <w:spacing w:before="120" w:after="120" w:line="276" w:lineRule="auto"/>
              <w:rPr>
                <w:sz w:val="22"/>
                <w:szCs w:val="22"/>
              </w:rPr>
            </w:pPr>
            <w:r w:rsidRPr="00C442FC">
              <w:rPr>
                <w:b/>
                <w:bCs/>
                <w:sz w:val="22"/>
                <w:szCs w:val="22"/>
              </w:rPr>
              <w:t>We are Curious</w:t>
            </w:r>
          </w:p>
        </w:tc>
        <w:tc>
          <w:tcPr>
            <w:tcW w:w="0" w:type="auto"/>
            <w:vAlign w:val="center"/>
            <w:hideMark/>
          </w:tcPr>
          <w:p w14:paraId="210DD6B1" w14:textId="68825651" w:rsidR="00C442FC" w:rsidRPr="00C442FC" w:rsidRDefault="00C442FC" w:rsidP="00C442FC">
            <w:pPr>
              <w:spacing w:before="120" w:after="120" w:line="276" w:lineRule="auto"/>
              <w:rPr>
                <w:sz w:val="22"/>
                <w:szCs w:val="22"/>
              </w:rPr>
            </w:pPr>
            <w:r w:rsidRPr="00C442FC">
              <w:rPr>
                <w:sz w:val="22"/>
                <w:szCs w:val="22"/>
              </w:rPr>
              <w:t>Stays genuinely engaged with how regulatory requirements are evolving, how AI is changing content production, and how learner behaviour data can improve course design. Applies that curiosity to the ALF ontology work and the systems-architecture thinking the production pipeline requires</w:t>
            </w:r>
            <w:r w:rsidR="00620A2A">
              <w:rPr>
                <w:sz w:val="22"/>
                <w:szCs w:val="22"/>
              </w:rPr>
              <w:t>,</w:t>
            </w:r>
            <w:r w:rsidRPr="00C442FC">
              <w:rPr>
                <w:sz w:val="22"/>
                <w:szCs w:val="22"/>
              </w:rPr>
              <w:t xml:space="preserve"> not just to individual course design.</w:t>
            </w:r>
          </w:p>
        </w:tc>
      </w:tr>
      <w:tr w:rsidR="00C442FC" w:rsidRPr="00C442FC" w14:paraId="01D30D04" w14:textId="77777777" w:rsidTr="00D61523">
        <w:trPr>
          <w:tblCellSpacing w:w="15" w:type="dxa"/>
        </w:trPr>
        <w:tc>
          <w:tcPr>
            <w:tcW w:w="0" w:type="auto"/>
            <w:vAlign w:val="center"/>
            <w:hideMark/>
          </w:tcPr>
          <w:p w14:paraId="244D4A55" w14:textId="77777777" w:rsidR="00C442FC" w:rsidRPr="00C442FC" w:rsidRDefault="00C442FC" w:rsidP="00C442FC">
            <w:pPr>
              <w:spacing w:before="120" w:after="120" w:line="276" w:lineRule="auto"/>
              <w:rPr>
                <w:sz w:val="22"/>
                <w:szCs w:val="22"/>
              </w:rPr>
            </w:pPr>
            <w:r w:rsidRPr="00C442FC">
              <w:rPr>
                <w:b/>
                <w:bCs/>
                <w:sz w:val="22"/>
                <w:szCs w:val="22"/>
              </w:rPr>
              <w:t>We are Driven</w:t>
            </w:r>
          </w:p>
        </w:tc>
        <w:tc>
          <w:tcPr>
            <w:tcW w:w="0" w:type="auto"/>
            <w:vAlign w:val="center"/>
            <w:hideMark/>
          </w:tcPr>
          <w:p w14:paraId="44295C9F" w14:textId="44FD57A1" w:rsidR="00C442FC" w:rsidRPr="00C442FC" w:rsidRDefault="00C442FC" w:rsidP="00C442FC">
            <w:pPr>
              <w:spacing w:before="120" w:after="120" w:line="276" w:lineRule="auto"/>
              <w:rPr>
                <w:sz w:val="22"/>
                <w:szCs w:val="22"/>
              </w:rPr>
            </w:pPr>
            <w:r w:rsidRPr="00C442FC">
              <w:rPr>
                <w:sz w:val="22"/>
                <w:szCs w:val="22"/>
              </w:rPr>
              <w:t>Maintains production momentum across a high-complexity, multi-title development environment where the work is technical, detailed, and often invisible until it ships. Does the ontology work, the QA governance, and the AI tools integration with the same rigour as the visible product launches. Keeps the function moving toward ALF contributing 50% of revenue without losing discipline on the near-term delivery commitments.</w:t>
            </w:r>
          </w:p>
        </w:tc>
      </w:tr>
      <w:tr w:rsidR="00C442FC" w:rsidRPr="00C442FC" w14:paraId="7326808B" w14:textId="77777777" w:rsidTr="00D61523">
        <w:trPr>
          <w:tblCellSpacing w:w="15" w:type="dxa"/>
        </w:trPr>
        <w:tc>
          <w:tcPr>
            <w:tcW w:w="0" w:type="auto"/>
            <w:vAlign w:val="center"/>
            <w:hideMark/>
          </w:tcPr>
          <w:p w14:paraId="18A71059" w14:textId="77777777" w:rsidR="00C442FC" w:rsidRPr="00C442FC" w:rsidRDefault="00C442FC" w:rsidP="00C442FC">
            <w:pPr>
              <w:spacing w:before="120" w:after="120" w:line="276" w:lineRule="auto"/>
              <w:rPr>
                <w:sz w:val="22"/>
                <w:szCs w:val="22"/>
              </w:rPr>
            </w:pPr>
            <w:r w:rsidRPr="00C442FC">
              <w:rPr>
                <w:b/>
                <w:bCs/>
                <w:sz w:val="22"/>
                <w:szCs w:val="22"/>
              </w:rPr>
              <w:t>We are Nimble</w:t>
            </w:r>
          </w:p>
        </w:tc>
        <w:tc>
          <w:tcPr>
            <w:tcW w:w="0" w:type="auto"/>
            <w:vAlign w:val="center"/>
            <w:hideMark/>
          </w:tcPr>
          <w:p w14:paraId="5C2ADB28" w14:textId="631253DF" w:rsidR="00C442FC" w:rsidRPr="00C442FC" w:rsidRDefault="00C442FC" w:rsidP="00C442FC">
            <w:pPr>
              <w:spacing w:before="120" w:after="120" w:line="276" w:lineRule="auto"/>
              <w:rPr>
                <w:sz w:val="22"/>
                <w:szCs w:val="22"/>
              </w:rPr>
            </w:pPr>
            <w:r w:rsidRPr="00C442FC">
              <w:rPr>
                <w:sz w:val="22"/>
                <w:szCs w:val="22"/>
              </w:rPr>
              <w:t>Adjusts production priorities and resource allocation quickly when market opportunities arise, regulatory requirements shift, or a new institutional partnership creates scope without destabilizing active development pipelines. Distinguishes between genuine strategic priorities and scope creep that needs to be queued, scoped, and resourced properly.</w:t>
            </w:r>
          </w:p>
        </w:tc>
      </w:tr>
      <w:tr w:rsidR="00C442FC" w:rsidRPr="00C442FC" w14:paraId="122B7C54" w14:textId="77777777" w:rsidTr="00D61523">
        <w:trPr>
          <w:tblCellSpacing w:w="15" w:type="dxa"/>
        </w:trPr>
        <w:tc>
          <w:tcPr>
            <w:tcW w:w="0" w:type="auto"/>
            <w:vAlign w:val="center"/>
            <w:hideMark/>
          </w:tcPr>
          <w:p w14:paraId="271E4DBB" w14:textId="77777777" w:rsidR="00C442FC" w:rsidRPr="00C442FC" w:rsidRDefault="00C442FC" w:rsidP="00C442FC">
            <w:pPr>
              <w:spacing w:before="120" w:after="120" w:line="276" w:lineRule="auto"/>
              <w:rPr>
                <w:sz w:val="22"/>
                <w:szCs w:val="22"/>
              </w:rPr>
            </w:pPr>
            <w:r w:rsidRPr="00C442FC">
              <w:rPr>
                <w:b/>
                <w:bCs/>
                <w:sz w:val="22"/>
                <w:szCs w:val="22"/>
              </w:rPr>
              <w:lastRenderedPageBreak/>
              <w:t>We are Relationship-focused</w:t>
            </w:r>
          </w:p>
        </w:tc>
        <w:tc>
          <w:tcPr>
            <w:tcW w:w="0" w:type="auto"/>
            <w:vAlign w:val="center"/>
            <w:hideMark/>
          </w:tcPr>
          <w:p w14:paraId="5098D4E0" w14:textId="5CC920E8" w:rsidR="00C442FC" w:rsidRPr="00C442FC" w:rsidRDefault="0064036A" w:rsidP="00C442FC">
            <w:pPr>
              <w:spacing w:before="120" w:after="120" w:line="276" w:lineRule="auto"/>
              <w:rPr>
                <w:sz w:val="22"/>
                <w:szCs w:val="22"/>
              </w:rPr>
            </w:pPr>
            <w:r w:rsidRPr="0064036A">
              <w:rPr>
                <w:sz w:val="22"/>
                <w:szCs w:val="22"/>
              </w:rPr>
              <w:t>Builds the SME and regulatory relationships that make WKT's content credible in the market. Invests in the development of the learning team with genuine attention to their growth from content-writing to systems-architecture thinking. Maintains productive working relationships with Platform &amp; Technology (for ALF development and platform integration) and Delivery (for launch readiness and fulfillment).</w:t>
            </w:r>
          </w:p>
        </w:tc>
      </w:tr>
    </w:tbl>
    <w:p w14:paraId="294D6C06" w14:textId="461790AF" w:rsidR="00C442FC" w:rsidRPr="00C442FC" w:rsidRDefault="00C442FC" w:rsidP="00C442FC">
      <w:pPr>
        <w:spacing w:before="120" w:after="120" w:line="276" w:lineRule="auto"/>
        <w:rPr>
          <w:sz w:val="22"/>
          <w:szCs w:val="22"/>
        </w:rPr>
      </w:pPr>
    </w:p>
    <w:p w14:paraId="1A35DCED" w14:textId="20362A9C" w:rsidR="00C442FC" w:rsidRPr="00C442FC" w:rsidRDefault="00C442FC" w:rsidP="00000004">
      <w:pPr>
        <w:pStyle w:val="Heading2"/>
      </w:pPr>
      <w:r w:rsidRPr="00C442FC">
        <w:t xml:space="preserve">GWC </w:t>
      </w:r>
      <w:r w:rsidR="00000004">
        <w:t>-</w:t>
      </w:r>
      <w:r w:rsidRPr="00C442FC">
        <w:t xml:space="preserve"> Seat-Specific Descriptors</w:t>
      </w:r>
    </w:p>
    <w:p w14:paraId="7035DB65" w14:textId="77777777" w:rsidR="00000004" w:rsidRDefault="00C442FC" w:rsidP="00000004">
      <w:pPr>
        <w:pStyle w:val="Heading3"/>
      </w:pPr>
      <w:r w:rsidRPr="00C442FC">
        <w:t xml:space="preserve">Gets It </w:t>
      </w:r>
    </w:p>
    <w:p w14:paraId="7325BF50" w14:textId="77777777" w:rsidR="0064036A" w:rsidRPr="0064036A" w:rsidRDefault="0064036A" w:rsidP="0064036A">
      <w:pPr>
        <w:rPr>
          <w:sz w:val="22"/>
          <w:szCs w:val="22"/>
        </w:rPr>
      </w:pPr>
      <w:r w:rsidRPr="0064036A">
        <w:rPr>
          <w:sz w:val="22"/>
          <w:szCs w:val="22"/>
        </w:rPr>
        <w:t xml:space="preserve">The Head of Learning Development understands that WKT's content is not a support function; it is the core product that customers trust, regulators validate, and the platform exists to deliver. They get that content quality in a regulated-market context carries the same asymmetric risk profile that defines </w:t>
      </w:r>
      <w:proofErr w:type="gramStart"/>
      <w:r w:rsidRPr="0064036A">
        <w:rPr>
          <w:sz w:val="22"/>
          <w:szCs w:val="22"/>
        </w:rPr>
        <w:t>all of</w:t>
      </w:r>
      <w:proofErr w:type="gramEnd"/>
      <w:r w:rsidRPr="0064036A">
        <w:rPr>
          <w:sz w:val="22"/>
          <w:szCs w:val="22"/>
        </w:rPr>
        <w:t xml:space="preserve"> WKT's Operate contexts: it is invisible when right and catastrophic when wrong. They understand that the shift from linear scripting to adaptive, data-centric production is not a process improvement; it is the architectural transformation that makes WKT's 10-year target achievable. They get that their job is to build a production system that scales, not just to oversee individual course builds. They also understand that the ALF platform is a technical system and that leading this function requires genuine engagement with how that system works and not delegation of all technical judgment to the Platform &amp; Technology team. </w:t>
      </w:r>
      <w:r w:rsidRPr="0064036A">
        <w:rPr>
          <w:i/>
          <w:iCs/>
          <w:sz w:val="22"/>
          <w:szCs w:val="22"/>
        </w:rPr>
        <w:t>(For full GWC behavioural indicators and warning signs, see the GWC Descriptors document.)</w:t>
      </w:r>
    </w:p>
    <w:p w14:paraId="0EDF09B7" w14:textId="77777777" w:rsidR="00000004" w:rsidRDefault="00C442FC" w:rsidP="00000004">
      <w:pPr>
        <w:pStyle w:val="Heading3"/>
      </w:pPr>
      <w:r w:rsidRPr="00C442FC">
        <w:t xml:space="preserve">Wants It </w:t>
      </w:r>
    </w:p>
    <w:p w14:paraId="21DC752D" w14:textId="70447F92" w:rsidR="00C442FC" w:rsidRPr="00C442FC" w:rsidRDefault="00C442FC" w:rsidP="00C442FC">
      <w:pPr>
        <w:spacing w:before="120" w:after="120" w:line="276" w:lineRule="auto"/>
        <w:rPr>
          <w:sz w:val="22"/>
          <w:szCs w:val="22"/>
        </w:rPr>
      </w:pPr>
      <w:r w:rsidRPr="00C442FC">
        <w:rPr>
          <w:sz w:val="22"/>
          <w:szCs w:val="22"/>
        </w:rPr>
        <w:t>This seat requires genuine appetite for the disciplined, detail-intensive, often unglamorous work of running a high-quality content production operation at scale. The person who truly wants this role is energized by getting the ontology right, by the challenge of maintaining pedagogical rigour inside an AI-enabled production environment, and by the work of building repeatable systems that allow the team to move faster without degrading quality. They must want to lead the institutional change required to shift the learning team's mindset from content writers to systems architects including the development conversations, the reskilling investment, and the patience that process requires. They must want to have the honest conversation when a product is not ready to launch, the difficult scoping conversation when a new opportunity exceeds current capacity, and the quality governance conversation with a team member whose work doesn't meet the standard.</w:t>
      </w:r>
    </w:p>
    <w:p w14:paraId="64319659" w14:textId="77777777" w:rsidR="00AC4D28" w:rsidRDefault="00C442FC" w:rsidP="00AC4D28">
      <w:pPr>
        <w:pStyle w:val="Heading3"/>
      </w:pPr>
      <w:r w:rsidRPr="00C442FC">
        <w:t xml:space="preserve">Capacity to Do It </w:t>
      </w:r>
    </w:p>
    <w:p w14:paraId="21880B8D" w14:textId="7FB174B7" w:rsidR="00C442FC" w:rsidRPr="00C442FC" w:rsidRDefault="00C442FC" w:rsidP="00C442FC">
      <w:pPr>
        <w:spacing w:before="120" w:after="120" w:line="276" w:lineRule="auto"/>
        <w:rPr>
          <w:sz w:val="22"/>
          <w:szCs w:val="22"/>
        </w:rPr>
      </w:pPr>
      <w:r w:rsidRPr="00C442FC">
        <w:rPr>
          <w:sz w:val="22"/>
          <w:szCs w:val="22"/>
        </w:rPr>
        <w:t xml:space="preserve">The </w:t>
      </w:r>
      <w:r w:rsidR="002F3736">
        <w:rPr>
          <w:sz w:val="22"/>
          <w:szCs w:val="22"/>
        </w:rPr>
        <w:t>Head of Learning Development</w:t>
      </w:r>
      <w:r w:rsidRPr="00C442FC">
        <w:rPr>
          <w:sz w:val="22"/>
          <w:szCs w:val="22"/>
        </w:rPr>
        <w:t xml:space="preserve"> must be able to lead a multi-stream production function </w:t>
      </w:r>
      <w:r w:rsidR="00AC4D28">
        <w:rPr>
          <w:sz w:val="22"/>
          <w:szCs w:val="22"/>
        </w:rPr>
        <w:t xml:space="preserve">and </w:t>
      </w:r>
      <w:r w:rsidRPr="00C442FC">
        <w:rPr>
          <w:sz w:val="22"/>
          <w:szCs w:val="22"/>
        </w:rPr>
        <w:t xml:space="preserve">simultaneous title development across multiple publisher brands, ALF ontology work, AI tools integration, QA governance, and SME coordination without losing coherence or quality across any active stream. The seat requires both deep instructional design and systems-architecture fluency and the leadership range to manage a diverse creative and technical team, represent learning priorities at the leadership table, and translate complex production decisions into clear business </w:t>
      </w:r>
      <w:r w:rsidRPr="00C442FC">
        <w:rPr>
          <w:sz w:val="22"/>
          <w:szCs w:val="22"/>
        </w:rPr>
        <w:lastRenderedPageBreak/>
        <w:t>narratives for executives. WKT's 1-year goal to generate $3.0M run rate from the ALF platform, alongside the Q1 Rock to launch 2 CIRO exams, signals a function operating under simultaneous innovation and delivery pressure. Capacity here includes the ability to hold the short-term production schedule and the long-term platform architecture transition simultaneously and to resource-plan across both without sacrificing either.</w:t>
      </w:r>
    </w:p>
    <w:p w14:paraId="7B2FEFA5" w14:textId="22152019" w:rsidR="00C442FC" w:rsidRPr="00C442FC" w:rsidRDefault="00C442FC" w:rsidP="00C442FC">
      <w:pPr>
        <w:spacing w:before="120" w:after="120" w:line="276" w:lineRule="auto"/>
        <w:rPr>
          <w:sz w:val="22"/>
          <w:szCs w:val="22"/>
        </w:rPr>
      </w:pPr>
    </w:p>
    <w:p w14:paraId="79097B75" w14:textId="77777777" w:rsidR="00C442FC" w:rsidRPr="00C442FC" w:rsidRDefault="00C442FC" w:rsidP="008C7981">
      <w:pPr>
        <w:pStyle w:val="Heading2"/>
      </w:pPr>
      <w:r w:rsidRPr="00C442FC">
        <w:t>Weekly Measurables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860"/>
        <w:gridCol w:w="1095"/>
        <w:gridCol w:w="1268"/>
        <w:gridCol w:w="1137"/>
      </w:tblGrid>
      <w:tr w:rsidR="00C442FC" w:rsidRPr="00C442FC" w14:paraId="7CEEAFCC" w14:textId="77777777" w:rsidTr="008C7981">
        <w:trPr>
          <w:tblHeader/>
          <w:tblCellSpacing w:w="15" w:type="dxa"/>
        </w:trPr>
        <w:tc>
          <w:tcPr>
            <w:tcW w:w="0" w:type="auto"/>
            <w:vAlign w:val="center"/>
            <w:hideMark/>
          </w:tcPr>
          <w:p w14:paraId="7BD234B5" w14:textId="77777777" w:rsidR="00C442FC" w:rsidRPr="00C442FC" w:rsidRDefault="00C442FC" w:rsidP="00C442FC">
            <w:pPr>
              <w:spacing w:before="120" w:after="120" w:line="276" w:lineRule="auto"/>
              <w:rPr>
                <w:b/>
                <w:bCs/>
                <w:sz w:val="22"/>
                <w:szCs w:val="22"/>
              </w:rPr>
            </w:pPr>
            <w:r w:rsidRPr="00C442FC">
              <w:rPr>
                <w:b/>
                <w:bCs/>
                <w:sz w:val="22"/>
                <w:szCs w:val="22"/>
              </w:rPr>
              <w:t>Measurable</w:t>
            </w:r>
          </w:p>
        </w:tc>
        <w:tc>
          <w:tcPr>
            <w:tcW w:w="0" w:type="auto"/>
            <w:vAlign w:val="center"/>
            <w:hideMark/>
          </w:tcPr>
          <w:p w14:paraId="4A3CF1AC" w14:textId="77777777" w:rsidR="00C442FC" w:rsidRPr="00C442FC" w:rsidRDefault="00C442FC" w:rsidP="00C442FC">
            <w:pPr>
              <w:spacing w:before="120" w:after="120" w:line="276" w:lineRule="auto"/>
              <w:rPr>
                <w:b/>
                <w:bCs/>
                <w:sz w:val="22"/>
                <w:szCs w:val="22"/>
              </w:rPr>
            </w:pPr>
            <w:r w:rsidRPr="00C442FC">
              <w:rPr>
                <w:b/>
                <w:bCs/>
                <w:sz w:val="22"/>
                <w:szCs w:val="22"/>
              </w:rPr>
              <w:t>Green</w:t>
            </w:r>
          </w:p>
        </w:tc>
        <w:tc>
          <w:tcPr>
            <w:tcW w:w="0" w:type="auto"/>
            <w:vAlign w:val="center"/>
            <w:hideMark/>
          </w:tcPr>
          <w:p w14:paraId="1F103F4F" w14:textId="77777777" w:rsidR="00C442FC" w:rsidRPr="00C442FC" w:rsidRDefault="00C442FC" w:rsidP="00C442FC">
            <w:pPr>
              <w:spacing w:before="120" w:after="120" w:line="276" w:lineRule="auto"/>
              <w:rPr>
                <w:b/>
                <w:bCs/>
                <w:sz w:val="22"/>
                <w:szCs w:val="22"/>
              </w:rPr>
            </w:pPr>
            <w:r w:rsidRPr="00C442FC">
              <w:rPr>
                <w:b/>
                <w:bCs/>
                <w:sz w:val="22"/>
                <w:szCs w:val="22"/>
              </w:rPr>
              <w:t>Yellow</w:t>
            </w:r>
          </w:p>
        </w:tc>
        <w:tc>
          <w:tcPr>
            <w:tcW w:w="0" w:type="auto"/>
            <w:vAlign w:val="center"/>
            <w:hideMark/>
          </w:tcPr>
          <w:p w14:paraId="4D597BC9" w14:textId="77777777" w:rsidR="00C442FC" w:rsidRPr="00C442FC" w:rsidRDefault="00C442FC" w:rsidP="00C442FC">
            <w:pPr>
              <w:spacing w:before="120" w:after="120" w:line="276" w:lineRule="auto"/>
              <w:rPr>
                <w:b/>
                <w:bCs/>
                <w:sz w:val="22"/>
                <w:szCs w:val="22"/>
              </w:rPr>
            </w:pPr>
            <w:r w:rsidRPr="00C442FC">
              <w:rPr>
                <w:b/>
                <w:bCs/>
                <w:sz w:val="22"/>
                <w:szCs w:val="22"/>
              </w:rPr>
              <w:t>Red</w:t>
            </w:r>
          </w:p>
        </w:tc>
      </w:tr>
      <w:tr w:rsidR="00C442FC" w:rsidRPr="00C442FC" w14:paraId="25B909A7" w14:textId="77777777" w:rsidTr="008C7981">
        <w:trPr>
          <w:tblCellSpacing w:w="15" w:type="dxa"/>
        </w:trPr>
        <w:tc>
          <w:tcPr>
            <w:tcW w:w="0" w:type="auto"/>
            <w:vAlign w:val="center"/>
            <w:hideMark/>
          </w:tcPr>
          <w:p w14:paraId="6BDB26E2" w14:textId="77777777" w:rsidR="00C442FC" w:rsidRPr="00C442FC" w:rsidRDefault="00C442FC" w:rsidP="00C442FC">
            <w:pPr>
              <w:spacing w:before="120" w:after="120" w:line="276" w:lineRule="auto"/>
              <w:rPr>
                <w:sz w:val="22"/>
                <w:szCs w:val="22"/>
              </w:rPr>
            </w:pPr>
            <w:r w:rsidRPr="00C442FC">
              <w:rPr>
                <w:sz w:val="22"/>
                <w:szCs w:val="22"/>
              </w:rPr>
              <w:t>On-time launch rate (% of content releases and product launches delivered on committed date in the rolling quarter)</w:t>
            </w:r>
          </w:p>
        </w:tc>
        <w:tc>
          <w:tcPr>
            <w:tcW w:w="0" w:type="auto"/>
            <w:vAlign w:val="center"/>
            <w:hideMark/>
          </w:tcPr>
          <w:p w14:paraId="516F9D05" w14:textId="77777777" w:rsidR="00C442FC" w:rsidRPr="00C442FC" w:rsidRDefault="00C442FC" w:rsidP="00C442FC">
            <w:pPr>
              <w:spacing w:before="120" w:after="120" w:line="276" w:lineRule="auto"/>
              <w:rPr>
                <w:sz w:val="22"/>
                <w:szCs w:val="22"/>
              </w:rPr>
            </w:pPr>
            <w:r w:rsidRPr="00C442FC">
              <w:rPr>
                <w:sz w:val="22"/>
                <w:szCs w:val="22"/>
              </w:rPr>
              <w:t>≥90%</w:t>
            </w:r>
          </w:p>
        </w:tc>
        <w:tc>
          <w:tcPr>
            <w:tcW w:w="0" w:type="auto"/>
            <w:vAlign w:val="center"/>
            <w:hideMark/>
          </w:tcPr>
          <w:p w14:paraId="41E79877" w14:textId="77777777" w:rsidR="00C442FC" w:rsidRPr="00C442FC" w:rsidRDefault="00C442FC" w:rsidP="00C442FC">
            <w:pPr>
              <w:spacing w:before="120" w:after="120" w:line="276" w:lineRule="auto"/>
              <w:rPr>
                <w:sz w:val="22"/>
                <w:szCs w:val="22"/>
              </w:rPr>
            </w:pPr>
            <w:r w:rsidRPr="00C442FC">
              <w:rPr>
                <w:sz w:val="22"/>
                <w:szCs w:val="22"/>
              </w:rPr>
              <w:t>75–89%</w:t>
            </w:r>
          </w:p>
        </w:tc>
        <w:tc>
          <w:tcPr>
            <w:tcW w:w="0" w:type="auto"/>
            <w:vAlign w:val="center"/>
            <w:hideMark/>
          </w:tcPr>
          <w:p w14:paraId="6CD0EA4A" w14:textId="77777777" w:rsidR="00C442FC" w:rsidRPr="00C442FC" w:rsidRDefault="00C442FC" w:rsidP="00C442FC">
            <w:pPr>
              <w:spacing w:before="120" w:after="120" w:line="276" w:lineRule="auto"/>
              <w:rPr>
                <w:sz w:val="22"/>
                <w:szCs w:val="22"/>
              </w:rPr>
            </w:pPr>
            <w:r w:rsidRPr="00C442FC">
              <w:rPr>
                <w:sz w:val="22"/>
                <w:szCs w:val="22"/>
              </w:rPr>
              <w:t>&lt;75%</w:t>
            </w:r>
          </w:p>
        </w:tc>
      </w:tr>
      <w:tr w:rsidR="00C442FC" w:rsidRPr="00C442FC" w14:paraId="1F6F5704" w14:textId="77777777" w:rsidTr="008C7981">
        <w:trPr>
          <w:tblCellSpacing w:w="15" w:type="dxa"/>
        </w:trPr>
        <w:tc>
          <w:tcPr>
            <w:tcW w:w="0" w:type="auto"/>
            <w:vAlign w:val="center"/>
            <w:hideMark/>
          </w:tcPr>
          <w:p w14:paraId="46B40D61" w14:textId="77777777" w:rsidR="00C442FC" w:rsidRPr="00C442FC" w:rsidRDefault="00C442FC" w:rsidP="00C442FC">
            <w:pPr>
              <w:spacing w:before="120" w:after="120" w:line="276" w:lineRule="auto"/>
              <w:rPr>
                <w:sz w:val="22"/>
                <w:szCs w:val="22"/>
              </w:rPr>
            </w:pPr>
            <w:r w:rsidRPr="00C442FC">
              <w:rPr>
                <w:sz w:val="22"/>
                <w:szCs w:val="22"/>
              </w:rPr>
              <w:t>Development throughput (modules or course units completed and passing QA per week, against production plan)</w:t>
            </w:r>
          </w:p>
        </w:tc>
        <w:tc>
          <w:tcPr>
            <w:tcW w:w="0" w:type="auto"/>
            <w:vAlign w:val="center"/>
            <w:hideMark/>
          </w:tcPr>
          <w:p w14:paraId="0472278C" w14:textId="77777777" w:rsidR="00C442FC" w:rsidRPr="00C442FC" w:rsidRDefault="00C442FC" w:rsidP="00C442FC">
            <w:pPr>
              <w:spacing w:before="120" w:after="120" w:line="276" w:lineRule="auto"/>
              <w:rPr>
                <w:sz w:val="22"/>
                <w:szCs w:val="22"/>
              </w:rPr>
            </w:pPr>
            <w:r w:rsidRPr="00C442FC">
              <w:rPr>
                <w:sz w:val="22"/>
                <w:szCs w:val="22"/>
              </w:rPr>
              <w:t>At or above plan</w:t>
            </w:r>
          </w:p>
        </w:tc>
        <w:tc>
          <w:tcPr>
            <w:tcW w:w="0" w:type="auto"/>
            <w:vAlign w:val="center"/>
            <w:hideMark/>
          </w:tcPr>
          <w:p w14:paraId="2A63C927" w14:textId="77777777" w:rsidR="00C442FC" w:rsidRPr="00C442FC" w:rsidRDefault="00C442FC" w:rsidP="00C442FC">
            <w:pPr>
              <w:spacing w:before="120" w:after="120" w:line="276" w:lineRule="auto"/>
              <w:rPr>
                <w:sz w:val="22"/>
                <w:szCs w:val="22"/>
              </w:rPr>
            </w:pPr>
            <w:r w:rsidRPr="00C442FC">
              <w:rPr>
                <w:sz w:val="22"/>
                <w:szCs w:val="22"/>
              </w:rPr>
              <w:t>10–20% below plan</w:t>
            </w:r>
          </w:p>
        </w:tc>
        <w:tc>
          <w:tcPr>
            <w:tcW w:w="0" w:type="auto"/>
            <w:vAlign w:val="center"/>
            <w:hideMark/>
          </w:tcPr>
          <w:p w14:paraId="5128A5D9" w14:textId="77777777" w:rsidR="00C442FC" w:rsidRPr="00C442FC" w:rsidRDefault="00C442FC" w:rsidP="00C442FC">
            <w:pPr>
              <w:spacing w:before="120" w:after="120" w:line="276" w:lineRule="auto"/>
              <w:rPr>
                <w:sz w:val="22"/>
                <w:szCs w:val="22"/>
              </w:rPr>
            </w:pPr>
            <w:r w:rsidRPr="00C442FC">
              <w:rPr>
                <w:sz w:val="22"/>
                <w:szCs w:val="22"/>
              </w:rPr>
              <w:t>&gt;20% below plan</w:t>
            </w:r>
          </w:p>
        </w:tc>
      </w:tr>
    </w:tbl>
    <w:p w14:paraId="0D69FE7C" w14:textId="3B84DFAE" w:rsidR="00C442FC" w:rsidRPr="00C442FC" w:rsidRDefault="00C442FC" w:rsidP="00C442FC">
      <w:pPr>
        <w:spacing w:before="120" w:after="120" w:line="276" w:lineRule="auto"/>
        <w:rPr>
          <w:sz w:val="22"/>
          <w:szCs w:val="22"/>
        </w:rPr>
      </w:pPr>
    </w:p>
    <w:p w14:paraId="3654A035" w14:textId="77777777" w:rsidR="00C442FC" w:rsidRPr="00C442FC" w:rsidRDefault="00C442FC" w:rsidP="00A51BC0">
      <w:pPr>
        <w:pStyle w:val="Heading2"/>
      </w:pPr>
      <w:r w:rsidRPr="00C442FC">
        <w:t>Quarterly Output Targets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6083"/>
        <w:gridCol w:w="1199"/>
        <w:gridCol w:w="1009"/>
        <w:gridCol w:w="1069"/>
      </w:tblGrid>
      <w:tr w:rsidR="00C442FC" w:rsidRPr="00C442FC" w14:paraId="65A7FCFA" w14:textId="77777777" w:rsidTr="00A51BC0">
        <w:trPr>
          <w:tblHeader/>
          <w:tblCellSpacing w:w="15" w:type="dxa"/>
        </w:trPr>
        <w:tc>
          <w:tcPr>
            <w:tcW w:w="0" w:type="auto"/>
            <w:vAlign w:val="center"/>
            <w:hideMark/>
          </w:tcPr>
          <w:p w14:paraId="6792DDD4" w14:textId="77777777" w:rsidR="00C442FC" w:rsidRPr="00C442FC" w:rsidRDefault="00C442FC" w:rsidP="00C442FC">
            <w:pPr>
              <w:spacing w:before="120" w:after="120" w:line="276" w:lineRule="auto"/>
              <w:rPr>
                <w:b/>
                <w:bCs/>
                <w:sz w:val="22"/>
                <w:szCs w:val="22"/>
              </w:rPr>
            </w:pPr>
            <w:r w:rsidRPr="00C442FC">
              <w:rPr>
                <w:b/>
                <w:bCs/>
                <w:sz w:val="22"/>
                <w:szCs w:val="22"/>
              </w:rPr>
              <w:t>Target</w:t>
            </w:r>
          </w:p>
        </w:tc>
        <w:tc>
          <w:tcPr>
            <w:tcW w:w="0" w:type="auto"/>
            <w:vAlign w:val="center"/>
            <w:hideMark/>
          </w:tcPr>
          <w:p w14:paraId="08550049" w14:textId="77777777" w:rsidR="00C442FC" w:rsidRPr="00C442FC" w:rsidRDefault="00C442FC" w:rsidP="00C442FC">
            <w:pPr>
              <w:spacing w:before="120" w:after="120" w:line="276" w:lineRule="auto"/>
              <w:rPr>
                <w:b/>
                <w:bCs/>
                <w:sz w:val="22"/>
                <w:szCs w:val="22"/>
              </w:rPr>
            </w:pPr>
            <w:r w:rsidRPr="00C442FC">
              <w:rPr>
                <w:b/>
                <w:bCs/>
                <w:sz w:val="22"/>
                <w:szCs w:val="22"/>
              </w:rPr>
              <w:t>Green</w:t>
            </w:r>
          </w:p>
        </w:tc>
        <w:tc>
          <w:tcPr>
            <w:tcW w:w="0" w:type="auto"/>
            <w:vAlign w:val="center"/>
            <w:hideMark/>
          </w:tcPr>
          <w:p w14:paraId="3FF8A412" w14:textId="77777777" w:rsidR="00C442FC" w:rsidRPr="00C442FC" w:rsidRDefault="00C442FC" w:rsidP="00C442FC">
            <w:pPr>
              <w:spacing w:before="120" w:after="120" w:line="276" w:lineRule="auto"/>
              <w:rPr>
                <w:b/>
                <w:bCs/>
                <w:sz w:val="22"/>
                <w:szCs w:val="22"/>
              </w:rPr>
            </w:pPr>
            <w:r w:rsidRPr="00C442FC">
              <w:rPr>
                <w:b/>
                <w:bCs/>
                <w:sz w:val="22"/>
                <w:szCs w:val="22"/>
              </w:rPr>
              <w:t>Yellow</w:t>
            </w:r>
          </w:p>
        </w:tc>
        <w:tc>
          <w:tcPr>
            <w:tcW w:w="0" w:type="auto"/>
            <w:vAlign w:val="center"/>
            <w:hideMark/>
          </w:tcPr>
          <w:p w14:paraId="40BB1F2E" w14:textId="77777777" w:rsidR="00C442FC" w:rsidRPr="00C442FC" w:rsidRDefault="00C442FC" w:rsidP="00C442FC">
            <w:pPr>
              <w:spacing w:before="120" w:after="120" w:line="276" w:lineRule="auto"/>
              <w:rPr>
                <w:b/>
                <w:bCs/>
                <w:sz w:val="22"/>
                <w:szCs w:val="22"/>
              </w:rPr>
            </w:pPr>
            <w:r w:rsidRPr="00C442FC">
              <w:rPr>
                <w:b/>
                <w:bCs/>
                <w:sz w:val="22"/>
                <w:szCs w:val="22"/>
              </w:rPr>
              <w:t>Red</w:t>
            </w:r>
          </w:p>
        </w:tc>
      </w:tr>
      <w:tr w:rsidR="00C442FC" w:rsidRPr="00C442FC" w14:paraId="7580FF3E" w14:textId="77777777" w:rsidTr="00A51BC0">
        <w:trPr>
          <w:tblCellSpacing w:w="15" w:type="dxa"/>
        </w:trPr>
        <w:tc>
          <w:tcPr>
            <w:tcW w:w="0" w:type="auto"/>
            <w:vAlign w:val="center"/>
            <w:hideMark/>
          </w:tcPr>
          <w:p w14:paraId="78A0F7C8" w14:textId="77777777" w:rsidR="00C442FC" w:rsidRPr="00C442FC" w:rsidRDefault="00C442FC" w:rsidP="00C442FC">
            <w:pPr>
              <w:spacing w:before="120" w:after="120" w:line="276" w:lineRule="auto"/>
              <w:rPr>
                <w:sz w:val="22"/>
                <w:szCs w:val="22"/>
              </w:rPr>
            </w:pPr>
            <w:r w:rsidRPr="00C442FC">
              <w:rPr>
                <w:sz w:val="22"/>
                <w:szCs w:val="22"/>
              </w:rPr>
              <w:t>Content quality score (internal QA pass rate on first review, combined with customer satisfaction / completion data where available)</w:t>
            </w:r>
          </w:p>
        </w:tc>
        <w:tc>
          <w:tcPr>
            <w:tcW w:w="0" w:type="auto"/>
            <w:vAlign w:val="center"/>
            <w:hideMark/>
          </w:tcPr>
          <w:p w14:paraId="524EA240" w14:textId="77777777" w:rsidR="00C442FC" w:rsidRPr="00C442FC" w:rsidRDefault="00C442FC" w:rsidP="00C442FC">
            <w:pPr>
              <w:spacing w:before="120" w:after="120" w:line="276" w:lineRule="auto"/>
              <w:rPr>
                <w:sz w:val="22"/>
                <w:szCs w:val="22"/>
              </w:rPr>
            </w:pPr>
            <w:r w:rsidRPr="00C442FC">
              <w:rPr>
                <w:sz w:val="22"/>
                <w:szCs w:val="22"/>
              </w:rPr>
              <w:t>≥90% first-pass QA</w:t>
            </w:r>
          </w:p>
        </w:tc>
        <w:tc>
          <w:tcPr>
            <w:tcW w:w="0" w:type="auto"/>
            <w:vAlign w:val="center"/>
            <w:hideMark/>
          </w:tcPr>
          <w:p w14:paraId="2DB34EFD" w14:textId="77777777" w:rsidR="00C442FC" w:rsidRPr="00C442FC" w:rsidRDefault="00C442FC" w:rsidP="00C442FC">
            <w:pPr>
              <w:spacing w:before="120" w:after="120" w:line="276" w:lineRule="auto"/>
              <w:rPr>
                <w:sz w:val="22"/>
                <w:szCs w:val="22"/>
              </w:rPr>
            </w:pPr>
            <w:r w:rsidRPr="00C442FC">
              <w:rPr>
                <w:sz w:val="22"/>
                <w:szCs w:val="22"/>
              </w:rPr>
              <w:t>80–89%</w:t>
            </w:r>
          </w:p>
        </w:tc>
        <w:tc>
          <w:tcPr>
            <w:tcW w:w="0" w:type="auto"/>
            <w:vAlign w:val="center"/>
            <w:hideMark/>
          </w:tcPr>
          <w:p w14:paraId="52E9FC4D" w14:textId="77777777" w:rsidR="00C442FC" w:rsidRPr="00C442FC" w:rsidRDefault="00C442FC" w:rsidP="00C442FC">
            <w:pPr>
              <w:spacing w:before="120" w:after="120" w:line="276" w:lineRule="auto"/>
              <w:rPr>
                <w:sz w:val="22"/>
                <w:szCs w:val="22"/>
              </w:rPr>
            </w:pPr>
            <w:r w:rsidRPr="00C442FC">
              <w:rPr>
                <w:sz w:val="22"/>
                <w:szCs w:val="22"/>
              </w:rPr>
              <w:t>&lt;80%</w:t>
            </w:r>
          </w:p>
        </w:tc>
      </w:tr>
      <w:tr w:rsidR="00C442FC" w:rsidRPr="00C442FC" w14:paraId="55C71043" w14:textId="77777777" w:rsidTr="00A51BC0">
        <w:trPr>
          <w:tblCellSpacing w:w="15" w:type="dxa"/>
        </w:trPr>
        <w:tc>
          <w:tcPr>
            <w:tcW w:w="0" w:type="auto"/>
            <w:vAlign w:val="center"/>
            <w:hideMark/>
          </w:tcPr>
          <w:p w14:paraId="70CCF597" w14:textId="77777777" w:rsidR="00C442FC" w:rsidRPr="00C442FC" w:rsidRDefault="00C442FC" w:rsidP="00C442FC">
            <w:pPr>
              <w:spacing w:before="120" w:after="120" w:line="276" w:lineRule="auto"/>
              <w:rPr>
                <w:sz w:val="22"/>
                <w:szCs w:val="22"/>
              </w:rPr>
            </w:pPr>
            <w:r w:rsidRPr="00C442FC">
              <w:rPr>
                <w:sz w:val="22"/>
                <w:szCs w:val="22"/>
              </w:rPr>
              <w:t>Rework rate on released products (% of launched products requiring post-release corrections for quality, regulatory, or instructional issues)</w:t>
            </w:r>
          </w:p>
        </w:tc>
        <w:tc>
          <w:tcPr>
            <w:tcW w:w="0" w:type="auto"/>
            <w:vAlign w:val="center"/>
            <w:hideMark/>
          </w:tcPr>
          <w:p w14:paraId="01F69CAB" w14:textId="77777777" w:rsidR="00C442FC" w:rsidRPr="00C442FC" w:rsidRDefault="00C442FC" w:rsidP="00C442FC">
            <w:pPr>
              <w:spacing w:before="120" w:after="120" w:line="276" w:lineRule="auto"/>
              <w:rPr>
                <w:sz w:val="22"/>
                <w:szCs w:val="22"/>
              </w:rPr>
            </w:pPr>
            <w:r w:rsidRPr="00C442FC">
              <w:rPr>
                <w:sz w:val="22"/>
                <w:szCs w:val="22"/>
              </w:rPr>
              <w:t>≤5%</w:t>
            </w:r>
          </w:p>
        </w:tc>
        <w:tc>
          <w:tcPr>
            <w:tcW w:w="0" w:type="auto"/>
            <w:vAlign w:val="center"/>
            <w:hideMark/>
          </w:tcPr>
          <w:p w14:paraId="6CE4F481" w14:textId="77777777" w:rsidR="00C442FC" w:rsidRPr="00C442FC" w:rsidRDefault="00C442FC" w:rsidP="00C442FC">
            <w:pPr>
              <w:spacing w:before="120" w:after="120" w:line="276" w:lineRule="auto"/>
              <w:rPr>
                <w:sz w:val="22"/>
                <w:szCs w:val="22"/>
              </w:rPr>
            </w:pPr>
            <w:r w:rsidRPr="00C442FC">
              <w:rPr>
                <w:sz w:val="22"/>
                <w:szCs w:val="22"/>
              </w:rPr>
              <w:t>6–10%</w:t>
            </w:r>
          </w:p>
        </w:tc>
        <w:tc>
          <w:tcPr>
            <w:tcW w:w="0" w:type="auto"/>
            <w:vAlign w:val="center"/>
            <w:hideMark/>
          </w:tcPr>
          <w:p w14:paraId="2684F566" w14:textId="77777777" w:rsidR="00C442FC" w:rsidRPr="00C442FC" w:rsidRDefault="00C442FC" w:rsidP="00C442FC">
            <w:pPr>
              <w:spacing w:before="120" w:after="120" w:line="276" w:lineRule="auto"/>
              <w:rPr>
                <w:sz w:val="22"/>
                <w:szCs w:val="22"/>
              </w:rPr>
            </w:pPr>
            <w:r w:rsidRPr="00C442FC">
              <w:rPr>
                <w:sz w:val="22"/>
                <w:szCs w:val="22"/>
              </w:rPr>
              <w:t>&gt;10%</w:t>
            </w:r>
          </w:p>
        </w:tc>
      </w:tr>
      <w:tr w:rsidR="00C442FC" w:rsidRPr="00C442FC" w14:paraId="7711E285" w14:textId="77777777" w:rsidTr="00A51BC0">
        <w:trPr>
          <w:tblCellSpacing w:w="15" w:type="dxa"/>
        </w:trPr>
        <w:tc>
          <w:tcPr>
            <w:tcW w:w="0" w:type="auto"/>
            <w:vAlign w:val="center"/>
            <w:hideMark/>
          </w:tcPr>
          <w:p w14:paraId="50C7BBBF" w14:textId="77777777" w:rsidR="00C442FC" w:rsidRPr="00C442FC" w:rsidRDefault="00C442FC" w:rsidP="00C442FC">
            <w:pPr>
              <w:spacing w:before="120" w:after="120" w:line="276" w:lineRule="auto"/>
              <w:rPr>
                <w:sz w:val="22"/>
                <w:szCs w:val="22"/>
              </w:rPr>
            </w:pPr>
            <w:r w:rsidRPr="00C442FC">
              <w:rPr>
                <w:sz w:val="22"/>
                <w:szCs w:val="22"/>
              </w:rPr>
              <w:t>ALF ontology development progress (# of new ontologies completed and validated against quarterly target, tied to 3-year picture of 20 ontologies)</w:t>
            </w:r>
          </w:p>
        </w:tc>
        <w:tc>
          <w:tcPr>
            <w:tcW w:w="0" w:type="auto"/>
            <w:vAlign w:val="center"/>
            <w:hideMark/>
          </w:tcPr>
          <w:p w14:paraId="197A6D53" w14:textId="77777777" w:rsidR="00C442FC" w:rsidRPr="00C442FC" w:rsidRDefault="00C442FC" w:rsidP="00C442FC">
            <w:pPr>
              <w:spacing w:before="120" w:after="120" w:line="276" w:lineRule="auto"/>
              <w:rPr>
                <w:sz w:val="22"/>
                <w:szCs w:val="22"/>
              </w:rPr>
            </w:pPr>
            <w:r w:rsidRPr="00C442FC">
              <w:rPr>
                <w:sz w:val="22"/>
                <w:szCs w:val="22"/>
              </w:rPr>
              <w:t>On or ahead of target</w:t>
            </w:r>
          </w:p>
        </w:tc>
        <w:tc>
          <w:tcPr>
            <w:tcW w:w="0" w:type="auto"/>
            <w:vAlign w:val="center"/>
            <w:hideMark/>
          </w:tcPr>
          <w:p w14:paraId="08C0C1F4" w14:textId="77777777" w:rsidR="00C442FC" w:rsidRPr="00C442FC" w:rsidRDefault="00C442FC" w:rsidP="00C442FC">
            <w:pPr>
              <w:spacing w:before="120" w:after="120" w:line="276" w:lineRule="auto"/>
              <w:rPr>
                <w:sz w:val="22"/>
                <w:szCs w:val="22"/>
              </w:rPr>
            </w:pPr>
            <w:r w:rsidRPr="00C442FC">
              <w:rPr>
                <w:sz w:val="22"/>
                <w:szCs w:val="22"/>
              </w:rPr>
              <w:t>1 behind target</w:t>
            </w:r>
          </w:p>
        </w:tc>
        <w:tc>
          <w:tcPr>
            <w:tcW w:w="0" w:type="auto"/>
            <w:vAlign w:val="center"/>
            <w:hideMark/>
          </w:tcPr>
          <w:p w14:paraId="65DD54FA" w14:textId="77777777" w:rsidR="00C442FC" w:rsidRPr="00C442FC" w:rsidRDefault="00C442FC" w:rsidP="00C442FC">
            <w:pPr>
              <w:spacing w:before="120" w:after="120" w:line="276" w:lineRule="auto"/>
              <w:rPr>
                <w:sz w:val="22"/>
                <w:szCs w:val="22"/>
              </w:rPr>
            </w:pPr>
            <w:r w:rsidRPr="00C442FC">
              <w:rPr>
                <w:sz w:val="22"/>
                <w:szCs w:val="22"/>
              </w:rPr>
              <w:t>2+ behind target</w:t>
            </w:r>
          </w:p>
        </w:tc>
      </w:tr>
    </w:tbl>
    <w:p w14:paraId="042BF125" w14:textId="2C8BE368" w:rsidR="00C442FC" w:rsidRPr="00C442FC" w:rsidRDefault="00C442FC" w:rsidP="00C442FC">
      <w:pPr>
        <w:spacing w:before="120" w:after="120" w:line="276" w:lineRule="auto"/>
        <w:rPr>
          <w:sz w:val="22"/>
          <w:szCs w:val="22"/>
        </w:rPr>
      </w:pPr>
    </w:p>
    <w:p w14:paraId="428E6984" w14:textId="77777777" w:rsidR="002F1886" w:rsidRDefault="002F1886">
      <w:pPr>
        <w:rPr>
          <w:rFonts w:asciiTheme="majorHAnsi" w:eastAsiaTheme="majorEastAsia" w:hAnsiTheme="majorHAnsi" w:cstheme="majorBidi"/>
          <w:color w:val="0F4761" w:themeColor="accent1" w:themeShade="BF"/>
          <w:sz w:val="32"/>
          <w:szCs w:val="32"/>
        </w:rPr>
      </w:pPr>
      <w:r>
        <w:br w:type="page"/>
      </w:r>
    </w:p>
    <w:p w14:paraId="24CED06A" w14:textId="70D550EC" w:rsidR="00C442FC" w:rsidRPr="00C442FC" w:rsidRDefault="00C442FC" w:rsidP="00A51BC0">
      <w:pPr>
        <w:pStyle w:val="Heading2"/>
      </w:pPr>
      <w:r w:rsidRPr="00C442FC">
        <w:lastRenderedPageBreak/>
        <w:t>Rocks</w:t>
      </w:r>
    </w:p>
    <w:p w14:paraId="2D1E4049" w14:textId="77777777" w:rsidR="00C442FC" w:rsidRPr="00C442FC" w:rsidRDefault="00C442FC" w:rsidP="00C442FC">
      <w:pPr>
        <w:spacing w:before="120" w:after="120" w:line="276" w:lineRule="auto"/>
        <w:rPr>
          <w:sz w:val="22"/>
          <w:szCs w:val="22"/>
        </w:rPr>
      </w:pPr>
      <w:r w:rsidRPr="00C442FC">
        <w:rPr>
          <w:i/>
          <w:iCs/>
          <w:sz w:val="22"/>
          <w:szCs w:val="22"/>
        </w:rPr>
        <w:t>Quarterly Rocks for this seat are set at Annual and Quarterly Planning sessions and tracked weekly in the L10 Scorecard.</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357"/>
        <w:gridCol w:w="2359"/>
        <w:gridCol w:w="1188"/>
        <w:gridCol w:w="1456"/>
      </w:tblGrid>
      <w:tr w:rsidR="00C442FC" w:rsidRPr="00C442FC" w14:paraId="57AACB55" w14:textId="77777777" w:rsidTr="00A51BC0">
        <w:trPr>
          <w:tblHeader/>
          <w:tblCellSpacing w:w="15" w:type="dxa"/>
        </w:trPr>
        <w:tc>
          <w:tcPr>
            <w:tcW w:w="0" w:type="auto"/>
            <w:vAlign w:val="center"/>
            <w:hideMark/>
          </w:tcPr>
          <w:p w14:paraId="7C94F8D2" w14:textId="77777777" w:rsidR="00C442FC" w:rsidRPr="00C442FC" w:rsidRDefault="00C442FC" w:rsidP="00C442FC">
            <w:pPr>
              <w:spacing w:before="120" w:after="120" w:line="276" w:lineRule="auto"/>
              <w:rPr>
                <w:b/>
                <w:bCs/>
                <w:sz w:val="22"/>
                <w:szCs w:val="22"/>
              </w:rPr>
            </w:pPr>
            <w:r w:rsidRPr="00C442FC">
              <w:rPr>
                <w:b/>
                <w:bCs/>
                <w:sz w:val="22"/>
                <w:szCs w:val="22"/>
              </w:rPr>
              <w:t>Rock</w:t>
            </w:r>
          </w:p>
        </w:tc>
        <w:tc>
          <w:tcPr>
            <w:tcW w:w="0" w:type="auto"/>
            <w:vAlign w:val="center"/>
            <w:hideMark/>
          </w:tcPr>
          <w:p w14:paraId="7A1A9B5A" w14:textId="77777777" w:rsidR="00C442FC" w:rsidRPr="00C442FC" w:rsidRDefault="00C442FC" w:rsidP="00C442FC">
            <w:pPr>
              <w:spacing w:before="120" w:after="120" w:line="276" w:lineRule="auto"/>
              <w:rPr>
                <w:b/>
                <w:bCs/>
                <w:sz w:val="22"/>
                <w:szCs w:val="22"/>
              </w:rPr>
            </w:pPr>
            <w:r w:rsidRPr="00C442FC">
              <w:rPr>
                <w:b/>
                <w:bCs/>
                <w:sz w:val="22"/>
                <w:szCs w:val="22"/>
              </w:rPr>
              <w:t>Owner</w:t>
            </w:r>
          </w:p>
        </w:tc>
        <w:tc>
          <w:tcPr>
            <w:tcW w:w="0" w:type="auto"/>
            <w:vAlign w:val="center"/>
            <w:hideMark/>
          </w:tcPr>
          <w:p w14:paraId="69C6D0B1" w14:textId="77777777" w:rsidR="00C442FC" w:rsidRPr="00C442FC" w:rsidRDefault="00C442FC" w:rsidP="00C442FC">
            <w:pPr>
              <w:spacing w:before="120" w:after="120" w:line="276" w:lineRule="auto"/>
              <w:rPr>
                <w:b/>
                <w:bCs/>
                <w:sz w:val="22"/>
                <w:szCs w:val="22"/>
              </w:rPr>
            </w:pPr>
            <w:r w:rsidRPr="00C442FC">
              <w:rPr>
                <w:b/>
                <w:bCs/>
                <w:sz w:val="22"/>
                <w:szCs w:val="22"/>
              </w:rPr>
              <w:t>Due Date</w:t>
            </w:r>
          </w:p>
        </w:tc>
        <w:tc>
          <w:tcPr>
            <w:tcW w:w="0" w:type="auto"/>
            <w:vAlign w:val="center"/>
            <w:hideMark/>
          </w:tcPr>
          <w:p w14:paraId="0B410007" w14:textId="77777777" w:rsidR="00C442FC" w:rsidRPr="00C442FC" w:rsidRDefault="00C442FC" w:rsidP="00C442FC">
            <w:pPr>
              <w:spacing w:before="120" w:after="120" w:line="276" w:lineRule="auto"/>
              <w:rPr>
                <w:b/>
                <w:bCs/>
                <w:sz w:val="22"/>
                <w:szCs w:val="22"/>
              </w:rPr>
            </w:pPr>
            <w:r w:rsidRPr="00C442FC">
              <w:rPr>
                <w:b/>
                <w:bCs/>
                <w:sz w:val="22"/>
                <w:szCs w:val="22"/>
              </w:rPr>
              <w:t>Status</w:t>
            </w:r>
          </w:p>
        </w:tc>
      </w:tr>
      <w:tr w:rsidR="00C442FC" w:rsidRPr="00C442FC" w14:paraId="682ADC81" w14:textId="77777777" w:rsidTr="00A51BC0">
        <w:trPr>
          <w:tblCellSpacing w:w="15" w:type="dxa"/>
        </w:trPr>
        <w:tc>
          <w:tcPr>
            <w:tcW w:w="0" w:type="auto"/>
            <w:vAlign w:val="center"/>
            <w:hideMark/>
          </w:tcPr>
          <w:p w14:paraId="4E475DF6" w14:textId="77777777" w:rsidR="00C442FC" w:rsidRPr="00C442FC" w:rsidRDefault="00C442FC" w:rsidP="00C442FC">
            <w:pPr>
              <w:spacing w:before="120" w:after="120" w:line="276" w:lineRule="auto"/>
              <w:rPr>
                <w:sz w:val="22"/>
                <w:szCs w:val="22"/>
              </w:rPr>
            </w:pPr>
            <w:r w:rsidRPr="00C442FC">
              <w:rPr>
                <w:sz w:val="22"/>
                <w:szCs w:val="22"/>
              </w:rPr>
              <w:t>Launch 2 CIRO exams</w:t>
            </w:r>
          </w:p>
        </w:tc>
        <w:tc>
          <w:tcPr>
            <w:tcW w:w="0" w:type="auto"/>
            <w:vAlign w:val="center"/>
            <w:hideMark/>
          </w:tcPr>
          <w:p w14:paraId="22EC774B" w14:textId="48F34576" w:rsidR="00C442FC" w:rsidRPr="00C442FC" w:rsidRDefault="002F3736" w:rsidP="00C442FC">
            <w:pPr>
              <w:spacing w:before="120" w:after="120" w:line="276" w:lineRule="auto"/>
              <w:rPr>
                <w:sz w:val="22"/>
                <w:szCs w:val="22"/>
              </w:rPr>
            </w:pPr>
            <w:r>
              <w:rPr>
                <w:sz w:val="22"/>
                <w:szCs w:val="22"/>
              </w:rPr>
              <w:t>Head of Learning Development</w:t>
            </w:r>
          </w:p>
        </w:tc>
        <w:tc>
          <w:tcPr>
            <w:tcW w:w="0" w:type="auto"/>
            <w:vAlign w:val="center"/>
            <w:hideMark/>
          </w:tcPr>
          <w:p w14:paraId="64A93250" w14:textId="77777777" w:rsidR="00C442FC" w:rsidRPr="00C442FC" w:rsidRDefault="00C442FC" w:rsidP="00C442FC">
            <w:pPr>
              <w:spacing w:before="120" w:after="120" w:line="276" w:lineRule="auto"/>
              <w:rPr>
                <w:sz w:val="22"/>
                <w:szCs w:val="22"/>
              </w:rPr>
            </w:pPr>
            <w:r w:rsidRPr="00C442FC">
              <w:rPr>
                <w:sz w:val="22"/>
                <w:szCs w:val="22"/>
              </w:rPr>
              <w:t>March 18, 2026</w:t>
            </w:r>
          </w:p>
        </w:tc>
        <w:tc>
          <w:tcPr>
            <w:tcW w:w="0" w:type="auto"/>
            <w:vAlign w:val="center"/>
            <w:hideMark/>
          </w:tcPr>
          <w:p w14:paraId="49FC1E7F" w14:textId="77777777" w:rsidR="00C442FC" w:rsidRPr="00C442FC" w:rsidRDefault="00C442FC" w:rsidP="00C442FC">
            <w:pPr>
              <w:spacing w:before="120" w:after="120" w:line="276" w:lineRule="auto"/>
              <w:rPr>
                <w:sz w:val="22"/>
                <w:szCs w:val="22"/>
              </w:rPr>
            </w:pPr>
            <w:r w:rsidRPr="00C442FC">
              <w:rPr>
                <w:sz w:val="22"/>
                <w:szCs w:val="22"/>
              </w:rPr>
              <w:t>On Track / Off Track</w:t>
            </w:r>
          </w:p>
        </w:tc>
      </w:tr>
      <w:tr w:rsidR="00C442FC" w:rsidRPr="00C442FC" w14:paraId="1B324BD1" w14:textId="77777777" w:rsidTr="00A51BC0">
        <w:trPr>
          <w:tblCellSpacing w:w="15" w:type="dxa"/>
        </w:trPr>
        <w:tc>
          <w:tcPr>
            <w:tcW w:w="0" w:type="auto"/>
            <w:vAlign w:val="center"/>
            <w:hideMark/>
          </w:tcPr>
          <w:p w14:paraId="4F5A300E" w14:textId="77777777" w:rsidR="00C442FC" w:rsidRPr="00C442FC" w:rsidRDefault="00C442FC" w:rsidP="00C442FC">
            <w:pPr>
              <w:spacing w:before="120" w:after="120" w:line="276" w:lineRule="auto"/>
              <w:rPr>
                <w:sz w:val="22"/>
                <w:szCs w:val="22"/>
              </w:rPr>
            </w:pPr>
            <w:r w:rsidRPr="00C442FC">
              <w:rPr>
                <w:sz w:val="22"/>
                <w:szCs w:val="22"/>
              </w:rPr>
              <w:t>Develop plan to scale ALF Delivery (shared with Glenn &amp; All Leaders)</w:t>
            </w:r>
          </w:p>
        </w:tc>
        <w:tc>
          <w:tcPr>
            <w:tcW w:w="0" w:type="auto"/>
            <w:vAlign w:val="center"/>
            <w:hideMark/>
          </w:tcPr>
          <w:p w14:paraId="51F27834" w14:textId="5C1C0700" w:rsidR="00C442FC" w:rsidRPr="00C442FC" w:rsidRDefault="002F3736" w:rsidP="00C442FC">
            <w:pPr>
              <w:spacing w:before="120" w:after="120" w:line="276" w:lineRule="auto"/>
              <w:rPr>
                <w:sz w:val="22"/>
                <w:szCs w:val="22"/>
              </w:rPr>
            </w:pPr>
            <w:r>
              <w:rPr>
                <w:sz w:val="22"/>
                <w:szCs w:val="22"/>
              </w:rPr>
              <w:t>Head of Learning Development</w:t>
            </w:r>
          </w:p>
        </w:tc>
        <w:tc>
          <w:tcPr>
            <w:tcW w:w="0" w:type="auto"/>
            <w:vAlign w:val="center"/>
            <w:hideMark/>
          </w:tcPr>
          <w:p w14:paraId="5DFA4B0A" w14:textId="77777777" w:rsidR="00C442FC" w:rsidRPr="00C442FC" w:rsidRDefault="00C442FC" w:rsidP="00C442FC">
            <w:pPr>
              <w:spacing w:before="120" w:after="120" w:line="276" w:lineRule="auto"/>
              <w:rPr>
                <w:sz w:val="22"/>
                <w:szCs w:val="22"/>
              </w:rPr>
            </w:pPr>
            <w:r w:rsidRPr="00C442FC">
              <w:rPr>
                <w:sz w:val="22"/>
                <w:szCs w:val="22"/>
              </w:rPr>
              <w:t>March 18, 2026</w:t>
            </w:r>
          </w:p>
        </w:tc>
        <w:tc>
          <w:tcPr>
            <w:tcW w:w="0" w:type="auto"/>
            <w:vAlign w:val="center"/>
            <w:hideMark/>
          </w:tcPr>
          <w:p w14:paraId="661DAAE7" w14:textId="77777777" w:rsidR="00C442FC" w:rsidRPr="00C442FC" w:rsidRDefault="00C442FC" w:rsidP="00C442FC">
            <w:pPr>
              <w:spacing w:before="120" w:after="120" w:line="276" w:lineRule="auto"/>
              <w:rPr>
                <w:sz w:val="22"/>
                <w:szCs w:val="22"/>
              </w:rPr>
            </w:pPr>
            <w:r w:rsidRPr="00C442FC">
              <w:rPr>
                <w:sz w:val="22"/>
                <w:szCs w:val="22"/>
              </w:rPr>
              <w:t>On Track / Off Track</w:t>
            </w:r>
          </w:p>
        </w:tc>
      </w:tr>
      <w:tr w:rsidR="00C442FC" w:rsidRPr="00C442FC" w14:paraId="75F695B5" w14:textId="77777777" w:rsidTr="00A51BC0">
        <w:trPr>
          <w:tblCellSpacing w:w="15" w:type="dxa"/>
        </w:trPr>
        <w:tc>
          <w:tcPr>
            <w:tcW w:w="0" w:type="auto"/>
            <w:vAlign w:val="center"/>
            <w:hideMark/>
          </w:tcPr>
          <w:p w14:paraId="739359FA" w14:textId="77777777" w:rsidR="00C442FC" w:rsidRPr="00C442FC" w:rsidRDefault="00C442FC" w:rsidP="00C442FC">
            <w:pPr>
              <w:spacing w:before="120" w:after="120" w:line="276" w:lineRule="auto"/>
              <w:rPr>
                <w:sz w:val="22"/>
                <w:szCs w:val="22"/>
              </w:rPr>
            </w:pPr>
            <w:r w:rsidRPr="00C442FC">
              <w:rPr>
                <w:sz w:val="22"/>
                <w:szCs w:val="22"/>
              </w:rPr>
              <w:t>[Q Rock 3]</w:t>
            </w:r>
          </w:p>
        </w:tc>
        <w:tc>
          <w:tcPr>
            <w:tcW w:w="0" w:type="auto"/>
            <w:vAlign w:val="center"/>
            <w:hideMark/>
          </w:tcPr>
          <w:p w14:paraId="76EFCFD7" w14:textId="1290C569" w:rsidR="00C442FC" w:rsidRPr="00C442FC" w:rsidRDefault="002F3736" w:rsidP="00C442FC">
            <w:pPr>
              <w:spacing w:before="120" w:after="120" w:line="276" w:lineRule="auto"/>
              <w:rPr>
                <w:sz w:val="22"/>
                <w:szCs w:val="22"/>
              </w:rPr>
            </w:pPr>
            <w:r>
              <w:rPr>
                <w:sz w:val="22"/>
                <w:szCs w:val="22"/>
              </w:rPr>
              <w:t>Head of Learning Development</w:t>
            </w:r>
          </w:p>
        </w:tc>
        <w:tc>
          <w:tcPr>
            <w:tcW w:w="0" w:type="auto"/>
            <w:vAlign w:val="center"/>
            <w:hideMark/>
          </w:tcPr>
          <w:p w14:paraId="69056D67" w14:textId="77777777" w:rsidR="00C442FC" w:rsidRPr="00C442FC" w:rsidRDefault="00C442FC" w:rsidP="00C442FC">
            <w:pPr>
              <w:spacing w:before="120" w:after="120" w:line="276" w:lineRule="auto"/>
              <w:rPr>
                <w:sz w:val="22"/>
                <w:szCs w:val="22"/>
              </w:rPr>
            </w:pPr>
            <w:r w:rsidRPr="00C442FC">
              <w:rPr>
                <w:sz w:val="22"/>
                <w:szCs w:val="22"/>
              </w:rPr>
              <w:t>[Date]</w:t>
            </w:r>
          </w:p>
        </w:tc>
        <w:tc>
          <w:tcPr>
            <w:tcW w:w="0" w:type="auto"/>
            <w:vAlign w:val="center"/>
            <w:hideMark/>
          </w:tcPr>
          <w:p w14:paraId="104303D4" w14:textId="77777777" w:rsidR="00C442FC" w:rsidRPr="00C442FC" w:rsidRDefault="00C442FC" w:rsidP="00C442FC">
            <w:pPr>
              <w:spacing w:before="120" w:after="120" w:line="276" w:lineRule="auto"/>
              <w:rPr>
                <w:sz w:val="22"/>
                <w:szCs w:val="22"/>
              </w:rPr>
            </w:pPr>
            <w:r w:rsidRPr="00C442FC">
              <w:rPr>
                <w:sz w:val="22"/>
                <w:szCs w:val="22"/>
              </w:rPr>
              <w:t>On Track / Off Track</w:t>
            </w:r>
          </w:p>
        </w:tc>
      </w:tr>
    </w:tbl>
    <w:p w14:paraId="423191CE" w14:textId="77777777" w:rsidR="00C442FC" w:rsidRPr="00C442FC" w:rsidRDefault="00C442FC" w:rsidP="00A51BC0">
      <w:pPr>
        <w:pStyle w:val="Heading2"/>
      </w:pPr>
      <w:r w:rsidRPr="00C442FC">
        <w:t>People Analyzer</w:t>
      </w:r>
    </w:p>
    <w:tbl>
      <w:tblPr>
        <w:tblW w:w="9918" w:type="dxa"/>
        <w:tblLook w:val="04A0" w:firstRow="1" w:lastRow="0" w:firstColumn="1" w:lastColumn="0" w:noHBand="0" w:noVBand="1"/>
      </w:tblPr>
      <w:tblGrid>
        <w:gridCol w:w="1696"/>
        <w:gridCol w:w="5387"/>
        <w:gridCol w:w="992"/>
        <w:gridCol w:w="992"/>
        <w:gridCol w:w="851"/>
      </w:tblGrid>
      <w:tr w:rsidR="00646744" w:rsidRPr="00646744" w14:paraId="30EC6619" w14:textId="77777777" w:rsidTr="00DB67F3">
        <w:trPr>
          <w:trHeight w:val="306"/>
        </w:trPr>
        <w:tc>
          <w:tcPr>
            <w:tcW w:w="1696" w:type="dxa"/>
            <w:tcBorders>
              <w:top w:val="single" w:sz="4" w:space="0" w:color="auto"/>
              <w:left w:val="single" w:sz="4" w:space="0" w:color="auto"/>
              <w:bottom w:val="single" w:sz="4" w:space="0" w:color="auto"/>
              <w:right w:val="single" w:sz="4" w:space="0" w:color="auto"/>
            </w:tcBorders>
            <w:vAlign w:val="center"/>
            <w:hideMark/>
          </w:tcPr>
          <w:p w14:paraId="70B1B506" w14:textId="77777777" w:rsidR="00646744" w:rsidRPr="00646744" w:rsidRDefault="00646744" w:rsidP="00646744">
            <w:pPr>
              <w:spacing w:after="0" w:line="240" w:lineRule="auto"/>
              <w:rPr>
                <w:rFonts w:ascii="Aptos" w:eastAsia="Times New Roman" w:hAnsi="Aptos" w:cs="Times New Roman"/>
                <w:b/>
                <w:bCs/>
                <w:color w:val="000000"/>
                <w:kern w:val="0"/>
                <w:sz w:val="22"/>
                <w:szCs w:val="22"/>
                <w:lang w:eastAsia="en-CA"/>
                <w14:ligatures w14:val="none"/>
              </w:rPr>
            </w:pPr>
            <w:r w:rsidRPr="00646744">
              <w:rPr>
                <w:rFonts w:ascii="Aptos" w:eastAsia="Times New Roman" w:hAnsi="Aptos" w:cs="Times New Roman"/>
                <w:b/>
                <w:bCs/>
                <w:color w:val="000000"/>
                <w:kern w:val="0"/>
                <w:sz w:val="22"/>
                <w:szCs w:val="22"/>
                <w:lang w:eastAsia="en-CA"/>
                <w14:ligatures w14:val="none"/>
              </w:rPr>
              <w:t>Lens</w:t>
            </w:r>
          </w:p>
        </w:tc>
        <w:tc>
          <w:tcPr>
            <w:tcW w:w="5387" w:type="dxa"/>
            <w:tcBorders>
              <w:top w:val="single" w:sz="4" w:space="0" w:color="auto"/>
              <w:left w:val="nil"/>
              <w:bottom w:val="single" w:sz="4" w:space="0" w:color="auto"/>
              <w:right w:val="single" w:sz="4" w:space="0" w:color="auto"/>
            </w:tcBorders>
            <w:vAlign w:val="center"/>
            <w:hideMark/>
          </w:tcPr>
          <w:p w14:paraId="6C7A9732" w14:textId="77777777" w:rsidR="00646744" w:rsidRPr="00646744" w:rsidRDefault="00646744" w:rsidP="00646744">
            <w:pPr>
              <w:spacing w:after="0" w:line="240" w:lineRule="auto"/>
              <w:rPr>
                <w:rFonts w:ascii="Aptos" w:eastAsia="Times New Roman" w:hAnsi="Aptos" w:cs="Times New Roman"/>
                <w:b/>
                <w:bCs/>
                <w:color w:val="000000"/>
                <w:kern w:val="0"/>
                <w:sz w:val="22"/>
                <w:szCs w:val="22"/>
                <w:lang w:eastAsia="en-CA"/>
                <w14:ligatures w14:val="none"/>
              </w:rPr>
            </w:pPr>
            <w:r w:rsidRPr="00646744">
              <w:rPr>
                <w:rFonts w:ascii="Aptos" w:eastAsia="Times New Roman" w:hAnsi="Aptos" w:cs="Times New Roman"/>
                <w:b/>
                <w:bCs/>
                <w:color w:val="000000"/>
                <w:kern w:val="0"/>
                <w:sz w:val="22"/>
                <w:szCs w:val="22"/>
                <w:lang w:eastAsia="en-CA"/>
                <w14:ligatures w14:val="none"/>
              </w:rPr>
              <w:t>Evaluative Question</w:t>
            </w:r>
          </w:p>
        </w:tc>
        <w:tc>
          <w:tcPr>
            <w:tcW w:w="992" w:type="dxa"/>
            <w:tcBorders>
              <w:top w:val="single" w:sz="4" w:space="0" w:color="auto"/>
              <w:left w:val="nil"/>
              <w:bottom w:val="single" w:sz="4" w:space="0" w:color="auto"/>
              <w:right w:val="single" w:sz="4" w:space="0" w:color="auto"/>
            </w:tcBorders>
            <w:vAlign w:val="center"/>
            <w:hideMark/>
          </w:tcPr>
          <w:p w14:paraId="36074849" w14:textId="77777777" w:rsidR="00646744" w:rsidRPr="00646744" w:rsidRDefault="00646744" w:rsidP="00646744">
            <w:pPr>
              <w:spacing w:after="0" w:line="240" w:lineRule="auto"/>
              <w:jc w:val="center"/>
              <w:rPr>
                <w:rFonts w:ascii="Aptos" w:eastAsia="Times New Roman" w:hAnsi="Aptos" w:cs="Times New Roman"/>
                <w:b/>
                <w:bCs/>
                <w:color w:val="000000"/>
                <w:kern w:val="0"/>
                <w:sz w:val="22"/>
                <w:szCs w:val="22"/>
                <w:lang w:eastAsia="en-CA"/>
                <w14:ligatures w14:val="none"/>
              </w:rPr>
            </w:pPr>
            <w:r w:rsidRPr="00646744">
              <w:rPr>
                <w:rFonts w:ascii="Aptos" w:eastAsia="Times New Roman" w:hAnsi="Aptos" w:cs="Times New Roman"/>
                <w:b/>
                <w:bCs/>
                <w:color w:val="000000"/>
                <w:kern w:val="0"/>
                <w:sz w:val="22"/>
                <w:szCs w:val="22"/>
                <w:lang w:eastAsia="en-CA"/>
                <w14:ligatures w14:val="none"/>
              </w:rPr>
              <w:t>+</w:t>
            </w:r>
          </w:p>
        </w:tc>
        <w:tc>
          <w:tcPr>
            <w:tcW w:w="992" w:type="dxa"/>
            <w:tcBorders>
              <w:top w:val="single" w:sz="4" w:space="0" w:color="auto"/>
              <w:left w:val="nil"/>
              <w:bottom w:val="single" w:sz="4" w:space="0" w:color="auto"/>
              <w:right w:val="single" w:sz="4" w:space="0" w:color="auto"/>
            </w:tcBorders>
            <w:vAlign w:val="center"/>
            <w:hideMark/>
          </w:tcPr>
          <w:p w14:paraId="506CDA61" w14:textId="77777777" w:rsidR="00646744" w:rsidRPr="00646744" w:rsidRDefault="00646744" w:rsidP="00646744">
            <w:pPr>
              <w:spacing w:after="0" w:line="240" w:lineRule="auto"/>
              <w:jc w:val="center"/>
              <w:rPr>
                <w:rFonts w:ascii="Aptos" w:eastAsia="Times New Roman" w:hAnsi="Aptos" w:cs="Times New Roman"/>
                <w:b/>
                <w:bCs/>
                <w:color w:val="000000"/>
                <w:kern w:val="0"/>
                <w:sz w:val="22"/>
                <w:szCs w:val="22"/>
                <w:lang w:eastAsia="en-CA"/>
                <w14:ligatures w14:val="none"/>
              </w:rPr>
            </w:pPr>
            <w:r w:rsidRPr="00646744">
              <w:rPr>
                <w:rFonts w:ascii="Aptos" w:eastAsia="Times New Roman" w:hAnsi="Aptos" w:cs="Times New Roman"/>
                <w:b/>
                <w:bCs/>
                <w:color w:val="000000"/>
                <w:kern w:val="0"/>
                <w:sz w:val="22"/>
                <w:szCs w:val="22"/>
                <w:lang w:eastAsia="en-CA"/>
                <w14:ligatures w14:val="none"/>
              </w:rPr>
              <w:t>+/–</w:t>
            </w:r>
          </w:p>
        </w:tc>
        <w:tc>
          <w:tcPr>
            <w:tcW w:w="851" w:type="dxa"/>
            <w:tcBorders>
              <w:top w:val="single" w:sz="4" w:space="0" w:color="auto"/>
              <w:left w:val="nil"/>
              <w:bottom w:val="single" w:sz="4" w:space="0" w:color="auto"/>
              <w:right w:val="single" w:sz="4" w:space="0" w:color="auto"/>
            </w:tcBorders>
            <w:vAlign w:val="center"/>
            <w:hideMark/>
          </w:tcPr>
          <w:p w14:paraId="7B02AE7A" w14:textId="77777777" w:rsidR="00646744" w:rsidRPr="00646744" w:rsidRDefault="00646744" w:rsidP="00646744">
            <w:pPr>
              <w:spacing w:after="0" w:line="240" w:lineRule="auto"/>
              <w:jc w:val="center"/>
              <w:rPr>
                <w:rFonts w:ascii="Aptos" w:eastAsia="Times New Roman" w:hAnsi="Aptos" w:cs="Times New Roman"/>
                <w:b/>
                <w:bCs/>
                <w:color w:val="000000"/>
                <w:kern w:val="0"/>
                <w:sz w:val="22"/>
                <w:szCs w:val="22"/>
                <w:lang w:eastAsia="en-CA"/>
                <w14:ligatures w14:val="none"/>
              </w:rPr>
            </w:pPr>
            <w:r w:rsidRPr="00646744">
              <w:rPr>
                <w:rFonts w:ascii="Aptos" w:eastAsia="Times New Roman" w:hAnsi="Aptos" w:cs="Times New Roman"/>
                <w:b/>
                <w:bCs/>
                <w:color w:val="000000"/>
                <w:kern w:val="0"/>
                <w:sz w:val="22"/>
                <w:szCs w:val="22"/>
                <w:lang w:eastAsia="en-CA"/>
                <w14:ligatures w14:val="none"/>
              </w:rPr>
              <w:t>–</w:t>
            </w:r>
          </w:p>
        </w:tc>
      </w:tr>
      <w:tr w:rsidR="00646744" w:rsidRPr="00646744" w14:paraId="17963DEE" w14:textId="77777777" w:rsidTr="00DB67F3">
        <w:trPr>
          <w:trHeight w:val="982"/>
        </w:trPr>
        <w:tc>
          <w:tcPr>
            <w:tcW w:w="1696" w:type="dxa"/>
            <w:tcBorders>
              <w:top w:val="nil"/>
              <w:left w:val="single" w:sz="4" w:space="0" w:color="auto"/>
              <w:bottom w:val="single" w:sz="4" w:space="0" w:color="auto"/>
              <w:right w:val="single" w:sz="4" w:space="0" w:color="auto"/>
            </w:tcBorders>
            <w:vAlign w:val="center"/>
            <w:hideMark/>
          </w:tcPr>
          <w:p w14:paraId="78159695"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We are Accountable</w:t>
            </w:r>
          </w:p>
        </w:tc>
        <w:tc>
          <w:tcPr>
            <w:tcW w:w="5387" w:type="dxa"/>
            <w:tcBorders>
              <w:top w:val="nil"/>
              <w:left w:val="nil"/>
              <w:bottom w:val="single" w:sz="4" w:space="0" w:color="auto"/>
              <w:right w:val="single" w:sz="4" w:space="0" w:color="auto"/>
            </w:tcBorders>
            <w:vAlign w:val="center"/>
            <w:hideMark/>
          </w:tcPr>
          <w:p w14:paraId="6F3ED999" w14:textId="4715935A"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 xml:space="preserve">Does this person own content quality and launch outcomes </w:t>
            </w:r>
            <w:r w:rsidR="000E7412">
              <w:rPr>
                <w:rFonts w:ascii="Aptos" w:eastAsia="Times New Roman" w:hAnsi="Aptos" w:cs="Times New Roman"/>
                <w:color w:val="000000"/>
                <w:kern w:val="0"/>
                <w:sz w:val="22"/>
                <w:szCs w:val="22"/>
                <w:lang w:eastAsia="en-CA"/>
                <w14:ligatures w14:val="none"/>
              </w:rPr>
              <w:t>and</w:t>
            </w:r>
            <w:r w:rsidRPr="00646744">
              <w:rPr>
                <w:rFonts w:ascii="Aptos" w:eastAsia="Times New Roman" w:hAnsi="Aptos" w:cs="Times New Roman"/>
                <w:color w:val="000000"/>
                <w:kern w:val="0"/>
                <w:sz w:val="22"/>
                <w:szCs w:val="22"/>
                <w:lang w:eastAsia="en-CA"/>
                <w14:ligatures w14:val="none"/>
              </w:rPr>
              <w:t xml:space="preserve"> naming problems early and bringing solutions rather than explanations?</w:t>
            </w:r>
          </w:p>
        </w:tc>
        <w:tc>
          <w:tcPr>
            <w:tcW w:w="992" w:type="dxa"/>
            <w:tcBorders>
              <w:top w:val="nil"/>
              <w:left w:val="nil"/>
              <w:bottom w:val="single" w:sz="4" w:space="0" w:color="auto"/>
              <w:right w:val="single" w:sz="4" w:space="0" w:color="auto"/>
            </w:tcBorders>
            <w:vAlign w:val="center"/>
            <w:hideMark/>
          </w:tcPr>
          <w:p w14:paraId="592EAC01"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992" w:type="dxa"/>
            <w:tcBorders>
              <w:top w:val="nil"/>
              <w:left w:val="nil"/>
              <w:bottom w:val="single" w:sz="4" w:space="0" w:color="auto"/>
              <w:right w:val="single" w:sz="4" w:space="0" w:color="auto"/>
            </w:tcBorders>
            <w:vAlign w:val="center"/>
            <w:hideMark/>
          </w:tcPr>
          <w:p w14:paraId="6E899214"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851" w:type="dxa"/>
            <w:tcBorders>
              <w:top w:val="nil"/>
              <w:left w:val="nil"/>
              <w:bottom w:val="single" w:sz="4" w:space="0" w:color="auto"/>
              <w:right w:val="single" w:sz="4" w:space="0" w:color="auto"/>
            </w:tcBorders>
            <w:vAlign w:val="center"/>
            <w:hideMark/>
          </w:tcPr>
          <w:p w14:paraId="2EB602CD"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r>
      <w:tr w:rsidR="00646744" w:rsidRPr="00646744" w14:paraId="30CDAE9B" w14:textId="77777777" w:rsidTr="00DB67F3">
        <w:trPr>
          <w:trHeight w:val="1227"/>
        </w:trPr>
        <w:tc>
          <w:tcPr>
            <w:tcW w:w="1696" w:type="dxa"/>
            <w:tcBorders>
              <w:top w:val="nil"/>
              <w:left w:val="single" w:sz="4" w:space="0" w:color="auto"/>
              <w:bottom w:val="single" w:sz="4" w:space="0" w:color="auto"/>
              <w:right w:val="single" w:sz="4" w:space="0" w:color="auto"/>
            </w:tcBorders>
            <w:vAlign w:val="center"/>
            <w:hideMark/>
          </w:tcPr>
          <w:p w14:paraId="79D28390"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We are Curious</w:t>
            </w:r>
          </w:p>
        </w:tc>
        <w:tc>
          <w:tcPr>
            <w:tcW w:w="5387" w:type="dxa"/>
            <w:tcBorders>
              <w:top w:val="nil"/>
              <w:left w:val="nil"/>
              <w:bottom w:val="single" w:sz="4" w:space="0" w:color="auto"/>
              <w:right w:val="single" w:sz="4" w:space="0" w:color="auto"/>
            </w:tcBorders>
            <w:vAlign w:val="center"/>
            <w:hideMark/>
          </w:tcPr>
          <w:p w14:paraId="1C0E1CAE" w14:textId="4816151F"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Does this person stay genuinely engaged with evolving regulatory requirements, AI production tools, and learner behaviour data and apply that knowledge systematically?</w:t>
            </w:r>
          </w:p>
        </w:tc>
        <w:tc>
          <w:tcPr>
            <w:tcW w:w="992" w:type="dxa"/>
            <w:tcBorders>
              <w:top w:val="nil"/>
              <w:left w:val="nil"/>
              <w:bottom w:val="single" w:sz="4" w:space="0" w:color="auto"/>
              <w:right w:val="single" w:sz="4" w:space="0" w:color="auto"/>
            </w:tcBorders>
            <w:vAlign w:val="center"/>
            <w:hideMark/>
          </w:tcPr>
          <w:p w14:paraId="646F124E"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992" w:type="dxa"/>
            <w:tcBorders>
              <w:top w:val="nil"/>
              <w:left w:val="nil"/>
              <w:bottom w:val="single" w:sz="4" w:space="0" w:color="auto"/>
              <w:right w:val="single" w:sz="4" w:space="0" w:color="auto"/>
            </w:tcBorders>
            <w:vAlign w:val="center"/>
            <w:hideMark/>
          </w:tcPr>
          <w:p w14:paraId="141E2509"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851" w:type="dxa"/>
            <w:tcBorders>
              <w:top w:val="nil"/>
              <w:left w:val="nil"/>
              <w:bottom w:val="single" w:sz="4" w:space="0" w:color="auto"/>
              <w:right w:val="single" w:sz="4" w:space="0" w:color="auto"/>
            </w:tcBorders>
            <w:vAlign w:val="center"/>
            <w:hideMark/>
          </w:tcPr>
          <w:p w14:paraId="637F96EB"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r>
      <w:tr w:rsidR="00646744" w:rsidRPr="00646744" w14:paraId="5646653C" w14:textId="77777777" w:rsidTr="00DB67F3">
        <w:trPr>
          <w:trHeight w:val="1227"/>
        </w:trPr>
        <w:tc>
          <w:tcPr>
            <w:tcW w:w="1696" w:type="dxa"/>
            <w:tcBorders>
              <w:top w:val="nil"/>
              <w:left w:val="single" w:sz="4" w:space="0" w:color="auto"/>
              <w:bottom w:val="single" w:sz="4" w:space="0" w:color="auto"/>
              <w:right w:val="single" w:sz="4" w:space="0" w:color="auto"/>
            </w:tcBorders>
            <w:vAlign w:val="center"/>
            <w:hideMark/>
          </w:tcPr>
          <w:p w14:paraId="5DB0461A"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We are Driven</w:t>
            </w:r>
          </w:p>
        </w:tc>
        <w:tc>
          <w:tcPr>
            <w:tcW w:w="5387" w:type="dxa"/>
            <w:tcBorders>
              <w:top w:val="nil"/>
              <w:left w:val="nil"/>
              <w:bottom w:val="single" w:sz="4" w:space="0" w:color="auto"/>
              <w:right w:val="single" w:sz="4" w:space="0" w:color="auto"/>
            </w:tcBorders>
            <w:vAlign w:val="center"/>
            <w:hideMark/>
          </w:tcPr>
          <w:p w14:paraId="4E7E2C76"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Does this person maintain production rigour and systems-architecture discipline across all active development streams, including the detail-intensive and invisible work?</w:t>
            </w:r>
          </w:p>
        </w:tc>
        <w:tc>
          <w:tcPr>
            <w:tcW w:w="992" w:type="dxa"/>
            <w:tcBorders>
              <w:top w:val="nil"/>
              <w:left w:val="nil"/>
              <w:bottom w:val="single" w:sz="4" w:space="0" w:color="auto"/>
              <w:right w:val="single" w:sz="4" w:space="0" w:color="auto"/>
            </w:tcBorders>
            <w:vAlign w:val="center"/>
            <w:hideMark/>
          </w:tcPr>
          <w:p w14:paraId="597C7C9D"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992" w:type="dxa"/>
            <w:tcBorders>
              <w:top w:val="nil"/>
              <w:left w:val="nil"/>
              <w:bottom w:val="single" w:sz="4" w:space="0" w:color="auto"/>
              <w:right w:val="single" w:sz="4" w:space="0" w:color="auto"/>
            </w:tcBorders>
            <w:vAlign w:val="center"/>
            <w:hideMark/>
          </w:tcPr>
          <w:p w14:paraId="17C57365"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851" w:type="dxa"/>
            <w:tcBorders>
              <w:top w:val="nil"/>
              <w:left w:val="nil"/>
              <w:bottom w:val="single" w:sz="4" w:space="0" w:color="auto"/>
              <w:right w:val="single" w:sz="4" w:space="0" w:color="auto"/>
            </w:tcBorders>
            <w:vAlign w:val="center"/>
            <w:hideMark/>
          </w:tcPr>
          <w:p w14:paraId="0CE8B3CD"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r>
      <w:tr w:rsidR="00646744" w:rsidRPr="00646744" w14:paraId="368355B6" w14:textId="77777777" w:rsidTr="00DB67F3">
        <w:trPr>
          <w:trHeight w:val="1227"/>
        </w:trPr>
        <w:tc>
          <w:tcPr>
            <w:tcW w:w="1696" w:type="dxa"/>
            <w:tcBorders>
              <w:top w:val="nil"/>
              <w:left w:val="single" w:sz="4" w:space="0" w:color="auto"/>
              <w:bottom w:val="single" w:sz="4" w:space="0" w:color="auto"/>
              <w:right w:val="single" w:sz="4" w:space="0" w:color="auto"/>
            </w:tcBorders>
            <w:vAlign w:val="center"/>
            <w:hideMark/>
          </w:tcPr>
          <w:p w14:paraId="65A69D9D"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We are Nimble</w:t>
            </w:r>
          </w:p>
        </w:tc>
        <w:tc>
          <w:tcPr>
            <w:tcW w:w="5387" w:type="dxa"/>
            <w:tcBorders>
              <w:top w:val="nil"/>
              <w:left w:val="nil"/>
              <w:bottom w:val="single" w:sz="4" w:space="0" w:color="auto"/>
              <w:right w:val="single" w:sz="4" w:space="0" w:color="auto"/>
            </w:tcBorders>
            <w:vAlign w:val="center"/>
            <w:hideMark/>
          </w:tcPr>
          <w:p w14:paraId="43F982AD" w14:textId="1AAD3C2A"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Does this person adjust production priorities and scope appropriately when strategic needs shift without destabilizing active pipelines or compromising QA standards?</w:t>
            </w:r>
          </w:p>
        </w:tc>
        <w:tc>
          <w:tcPr>
            <w:tcW w:w="992" w:type="dxa"/>
            <w:tcBorders>
              <w:top w:val="nil"/>
              <w:left w:val="nil"/>
              <w:bottom w:val="single" w:sz="4" w:space="0" w:color="auto"/>
              <w:right w:val="single" w:sz="4" w:space="0" w:color="auto"/>
            </w:tcBorders>
            <w:vAlign w:val="center"/>
            <w:hideMark/>
          </w:tcPr>
          <w:p w14:paraId="5616FD3D"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992" w:type="dxa"/>
            <w:tcBorders>
              <w:top w:val="nil"/>
              <w:left w:val="nil"/>
              <w:bottom w:val="single" w:sz="4" w:space="0" w:color="auto"/>
              <w:right w:val="single" w:sz="4" w:space="0" w:color="auto"/>
            </w:tcBorders>
            <w:vAlign w:val="center"/>
            <w:hideMark/>
          </w:tcPr>
          <w:p w14:paraId="4AFDF78F"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851" w:type="dxa"/>
            <w:tcBorders>
              <w:top w:val="nil"/>
              <w:left w:val="nil"/>
              <w:bottom w:val="single" w:sz="4" w:space="0" w:color="auto"/>
              <w:right w:val="single" w:sz="4" w:space="0" w:color="auto"/>
            </w:tcBorders>
            <w:vAlign w:val="center"/>
            <w:hideMark/>
          </w:tcPr>
          <w:p w14:paraId="0C0F0018"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r>
      <w:tr w:rsidR="00646744" w:rsidRPr="00646744" w14:paraId="29D36CBF" w14:textId="77777777" w:rsidTr="00DB67F3">
        <w:trPr>
          <w:trHeight w:val="1279"/>
        </w:trPr>
        <w:tc>
          <w:tcPr>
            <w:tcW w:w="1696" w:type="dxa"/>
            <w:tcBorders>
              <w:top w:val="nil"/>
              <w:left w:val="single" w:sz="4" w:space="0" w:color="auto"/>
              <w:bottom w:val="single" w:sz="4" w:space="0" w:color="auto"/>
              <w:right w:val="single" w:sz="4" w:space="0" w:color="auto"/>
            </w:tcBorders>
            <w:vAlign w:val="center"/>
            <w:hideMark/>
          </w:tcPr>
          <w:p w14:paraId="677BFB69"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We are Relationship-focused</w:t>
            </w:r>
          </w:p>
        </w:tc>
        <w:tc>
          <w:tcPr>
            <w:tcW w:w="5387" w:type="dxa"/>
            <w:tcBorders>
              <w:top w:val="nil"/>
              <w:left w:val="nil"/>
              <w:bottom w:val="single" w:sz="4" w:space="0" w:color="auto"/>
              <w:right w:val="single" w:sz="4" w:space="0" w:color="auto"/>
            </w:tcBorders>
            <w:vAlign w:val="center"/>
            <w:hideMark/>
          </w:tcPr>
          <w:p w14:paraId="1A68D240" w14:textId="02E9D18E"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Does this person build the SME, regulatory, and cross-functional relationships that keep WKT's content credible and invest genuinely in the development of the learning team?</w:t>
            </w:r>
          </w:p>
        </w:tc>
        <w:tc>
          <w:tcPr>
            <w:tcW w:w="992" w:type="dxa"/>
            <w:tcBorders>
              <w:top w:val="nil"/>
              <w:left w:val="nil"/>
              <w:bottom w:val="single" w:sz="4" w:space="0" w:color="auto"/>
              <w:right w:val="single" w:sz="4" w:space="0" w:color="auto"/>
            </w:tcBorders>
            <w:vAlign w:val="center"/>
            <w:hideMark/>
          </w:tcPr>
          <w:p w14:paraId="42569254"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992" w:type="dxa"/>
            <w:tcBorders>
              <w:top w:val="nil"/>
              <w:left w:val="nil"/>
              <w:bottom w:val="single" w:sz="4" w:space="0" w:color="auto"/>
              <w:right w:val="single" w:sz="4" w:space="0" w:color="auto"/>
            </w:tcBorders>
            <w:vAlign w:val="center"/>
            <w:hideMark/>
          </w:tcPr>
          <w:p w14:paraId="0E387962"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851" w:type="dxa"/>
            <w:tcBorders>
              <w:top w:val="nil"/>
              <w:left w:val="nil"/>
              <w:bottom w:val="single" w:sz="4" w:space="0" w:color="auto"/>
              <w:right w:val="single" w:sz="4" w:space="0" w:color="auto"/>
            </w:tcBorders>
            <w:vAlign w:val="center"/>
            <w:hideMark/>
          </w:tcPr>
          <w:p w14:paraId="2795686A"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r>
      <w:tr w:rsidR="00646744" w:rsidRPr="00646744" w14:paraId="58B7D448" w14:textId="77777777" w:rsidTr="00DB67F3">
        <w:trPr>
          <w:trHeight w:val="940"/>
        </w:trPr>
        <w:tc>
          <w:tcPr>
            <w:tcW w:w="1696" w:type="dxa"/>
            <w:tcBorders>
              <w:top w:val="nil"/>
              <w:left w:val="single" w:sz="4" w:space="0" w:color="auto"/>
              <w:bottom w:val="single" w:sz="4" w:space="0" w:color="auto"/>
              <w:right w:val="single" w:sz="4" w:space="0" w:color="auto"/>
            </w:tcBorders>
            <w:vAlign w:val="center"/>
            <w:hideMark/>
          </w:tcPr>
          <w:p w14:paraId="2EFFA4BE"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Gets It</w:t>
            </w:r>
          </w:p>
        </w:tc>
        <w:tc>
          <w:tcPr>
            <w:tcW w:w="5387" w:type="dxa"/>
            <w:tcBorders>
              <w:top w:val="nil"/>
              <w:left w:val="nil"/>
              <w:bottom w:val="single" w:sz="4" w:space="0" w:color="auto"/>
              <w:right w:val="single" w:sz="4" w:space="0" w:color="auto"/>
            </w:tcBorders>
            <w:vAlign w:val="center"/>
            <w:hideMark/>
          </w:tcPr>
          <w:p w14:paraId="205FE032" w14:textId="5822911C"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Does this person understand that their job is to build and govern a scalable production system</w:t>
            </w:r>
            <w:r w:rsidR="000E7412">
              <w:rPr>
                <w:rFonts w:ascii="Aptos" w:eastAsia="Times New Roman" w:hAnsi="Aptos" w:cs="Times New Roman"/>
                <w:color w:val="000000"/>
                <w:kern w:val="0"/>
                <w:sz w:val="22"/>
                <w:szCs w:val="22"/>
                <w:lang w:eastAsia="en-CA"/>
                <w14:ligatures w14:val="none"/>
              </w:rPr>
              <w:t xml:space="preserve">, </w:t>
            </w:r>
            <w:r w:rsidRPr="00646744">
              <w:rPr>
                <w:rFonts w:ascii="Aptos" w:eastAsia="Times New Roman" w:hAnsi="Aptos" w:cs="Times New Roman"/>
                <w:color w:val="000000"/>
                <w:kern w:val="0"/>
                <w:sz w:val="22"/>
                <w:szCs w:val="22"/>
                <w:lang w:eastAsia="en-CA"/>
                <w14:ligatures w14:val="none"/>
              </w:rPr>
              <w:t>not just to oversee individual course builds?</w:t>
            </w:r>
          </w:p>
        </w:tc>
        <w:tc>
          <w:tcPr>
            <w:tcW w:w="992" w:type="dxa"/>
            <w:tcBorders>
              <w:top w:val="nil"/>
              <w:left w:val="nil"/>
              <w:bottom w:val="single" w:sz="4" w:space="0" w:color="auto"/>
              <w:right w:val="single" w:sz="4" w:space="0" w:color="auto"/>
            </w:tcBorders>
            <w:vAlign w:val="center"/>
            <w:hideMark/>
          </w:tcPr>
          <w:p w14:paraId="1928A978"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992" w:type="dxa"/>
            <w:tcBorders>
              <w:top w:val="nil"/>
              <w:left w:val="nil"/>
              <w:bottom w:val="single" w:sz="4" w:space="0" w:color="auto"/>
              <w:right w:val="single" w:sz="4" w:space="0" w:color="auto"/>
            </w:tcBorders>
            <w:vAlign w:val="center"/>
            <w:hideMark/>
          </w:tcPr>
          <w:p w14:paraId="47FA2920"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851" w:type="dxa"/>
            <w:tcBorders>
              <w:top w:val="nil"/>
              <w:left w:val="nil"/>
              <w:bottom w:val="single" w:sz="4" w:space="0" w:color="auto"/>
              <w:right w:val="single" w:sz="4" w:space="0" w:color="auto"/>
            </w:tcBorders>
            <w:vAlign w:val="center"/>
            <w:hideMark/>
          </w:tcPr>
          <w:p w14:paraId="630883DE"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r>
      <w:tr w:rsidR="00646744" w:rsidRPr="00646744" w14:paraId="197AD0F0" w14:textId="77777777" w:rsidTr="00DB67F3">
        <w:trPr>
          <w:trHeight w:val="1280"/>
        </w:trPr>
        <w:tc>
          <w:tcPr>
            <w:tcW w:w="1696" w:type="dxa"/>
            <w:tcBorders>
              <w:top w:val="nil"/>
              <w:left w:val="single" w:sz="4" w:space="0" w:color="auto"/>
              <w:bottom w:val="single" w:sz="4" w:space="0" w:color="auto"/>
              <w:right w:val="single" w:sz="4" w:space="0" w:color="auto"/>
            </w:tcBorders>
            <w:vAlign w:val="center"/>
            <w:hideMark/>
          </w:tcPr>
          <w:p w14:paraId="1F57B8EE"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Wants It</w:t>
            </w:r>
          </w:p>
        </w:tc>
        <w:tc>
          <w:tcPr>
            <w:tcW w:w="5387" w:type="dxa"/>
            <w:tcBorders>
              <w:top w:val="nil"/>
              <w:left w:val="nil"/>
              <w:bottom w:val="single" w:sz="4" w:space="0" w:color="auto"/>
              <w:right w:val="single" w:sz="4" w:space="0" w:color="auto"/>
            </w:tcBorders>
            <w:vAlign w:val="center"/>
            <w:hideMark/>
          </w:tcPr>
          <w:p w14:paraId="035E5616"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Does this person actively want the systems-architecture work, the quality governance conversations, and the institutional change leadership required to lead this function at WKT's current stage?</w:t>
            </w:r>
          </w:p>
        </w:tc>
        <w:tc>
          <w:tcPr>
            <w:tcW w:w="992" w:type="dxa"/>
            <w:tcBorders>
              <w:top w:val="nil"/>
              <w:left w:val="nil"/>
              <w:bottom w:val="single" w:sz="4" w:space="0" w:color="auto"/>
              <w:right w:val="single" w:sz="4" w:space="0" w:color="auto"/>
            </w:tcBorders>
            <w:vAlign w:val="center"/>
            <w:hideMark/>
          </w:tcPr>
          <w:p w14:paraId="55193261"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992" w:type="dxa"/>
            <w:tcBorders>
              <w:top w:val="nil"/>
              <w:left w:val="nil"/>
              <w:bottom w:val="single" w:sz="4" w:space="0" w:color="auto"/>
              <w:right w:val="single" w:sz="4" w:space="0" w:color="auto"/>
            </w:tcBorders>
            <w:vAlign w:val="center"/>
            <w:hideMark/>
          </w:tcPr>
          <w:p w14:paraId="42AE8968"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851" w:type="dxa"/>
            <w:tcBorders>
              <w:top w:val="nil"/>
              <w:left w:val="nil"/>
              <w:bottom w:val="single" w:sz="4" w:space="0" w:color="auto"/>
              <w:right w:val="single" w:sz="4" w:space="0" w:color="auto"/>
            </w:tcBorders>
            <w:vAlign w:val="center"/>
            <w:hideMark/>
          </w:tcPr>
          <w:p w14:paraId="3CDA3046"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r>
      <w:tr w:rsidR="00646744" w:rsidRPr="00646744" w14:paraId="730661E8" w14:textId="77777777" w:rsidTr="00DB67F3">
        <w:trPr>
          <w:trHeight w:val="1534"/>
        </w:trPr>
        <w:tc>
          <w:tcPr>
            <w:tcW w:w="1696" w:type="dxa"/>
            <w:tcBorders>
              <w:top w:val="nil"/>
              <w:left w:val="single" w:sz="4" w:space="0" w:color="auto"/>
              <w:bottom w:val="single" w:sz="4" w:space="0" w:color="auto"/>
              <w:right w:val="single" w:sz="4" w:space="0" w:color="auto"/>
            </w:tcBorders>
            <w:vAlign w:val="center"/>
            <w:hideMark/>
          </w:tcPr>
          <w:p w14:paraId="17AE430F"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lastRenderedPageBreak/>
              <w:t>Capacity to Do It</w:t>
            </w:r>
          </w:p>
        </w:tc>
        <w:tc>
          <w:tcPr>
            <w:tcW w:w="5387" w:type="dxa"/>
            <w:tcBorders>
              <w:top w:val="nil"/>
              <w:left w:val="nil"/>
              <w:bottom w:val="single" w:sz="4" w:space="0" w:color="auto"/>
              <w:right w:val="single" w:sz="4" w:space="0" w:color="auto"/>
            </w:tcBorders>
            <w:vAlign w:val="center"/>
            <w:hideMark/>
          </w:tcPr>
          <w:p w14:paraId="134F4EF3" w14:textId="77777777" w:rsidR="00646744" w:rsidRPr="00646744" w:rsidRDefault="00646744" w:rsidP="00646744">
            <w:pPr>
              <w:spacing w:after="0" w:line="240" w:lineRule="auto"/>
              <w:rPr>
                <w:rFonts w:ascii="Aptos" w:eastAsia="Times New Roman" w:hAnsi="Aptos" w:cs="Times New Roman"/>
                <w:color w:val="000000"/>
                <w:kern w:val="0"/>
                <w:sz w:val="22"/>
                <w:szCs w:val="22"/>
                <w:lang w:eastAsia="en-CA"/>
                <w14:ligatures w14:val="none"/>
              </w:rPr>
            </w:pPr>
            <w:r w:rsidRPr="00646744">
              <w:rPr>
                <w:rFonts w:ascii="Aptos" w:eastAsia="Times New Roman" w:hAnsi="Aptos" w:cs="Times New Roman"/>
                <w:color w:val="000000"/>
                <w:kern w:val="0"/>
                <w:sz w:val="22"/>
                <w:szCs w:val="22"/>
                <w:lang w:eastAsia="en-CA"/>
                <w14:ligatures w14:val="none"/>
              </w:rPr>
              <w:t>Does this person have the instructional and technical depth, the leadership range, and the production management discipline to hold simultaneous innovation and delivery pressure without sacrificing either?</w:t>
            </w:r>
          </w:p>
        </w:tc>
        <w:tc>
          <w:tcPr>
            <w:tcW w:w="992" w:type="dxa"/>
            <w:tcBorders>
              <w:top w:val="nil"/>
              <w:left w:val="nil"/>
              <w:bottom w:val="single" w:sz="4" w:space="0" w:color="auto"/>
              <w:right w:val="single" w:sz="4" w:space="0" w:color="auto"/>
            </w:tcBorders>
            <w:vAlign w:val="center"/>
            <w:hideMark/>
          </w:tcPr>
          <w:p w14:paraId="6494721A"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992" w:type="dxa"/>
            <w:tcBorders>
              <w:top w:val="nil"/>
              <w:left w:val="nil"/>
              <w:bottom w:val="single" w:sz="4" w:space="0" w:color="auto"/>
              <w:right w:val="single" w:sz="4" w:space="0" w:color="auto"/>
            </w:tcBorders>
            <w:vAlign w:val="center"/>
            <w:hideMark/>
          </w:tcPr>
          <w:p w14:paraId="2DEA47A2"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c>
          <w:tcPr>
            <w:tcW w:w="851" w:type="dxa"/>
            <w:tcBorders>
              <w:top w:val="nil"/>
              <w:left w:val="nil"/>
              <w:bottom w:val="single" w:sz="4" w:space="0" w:color="auto"/>
              <w:right w:val="single" w:sz="4" w:space="0" w:color="auto"/>
            </w:tcBorders>
            <w:vAlign w:val="center"/>
            <w:hideMark/>
          </w:tcPr>
          <w:p w14:paraId="0FCAD2D1" w14:textId="77777777" w:rsidR="00646744" w:rsidRPr="00646744" w:rsidRDefault="00646744" w:rsidP="00646744">
            <w:pPr>
              <w:spacing w:after="0" w:line="240" w:lineRule="auto"/>
              <w:jc w:val="center"/>
              <w:rPr>
                <w:rFonts w:ascii="Aptos" w:eastAsia="Times New Roman" w:hAnsi="Aptos" w:cs="Times New Roman"/>
                <w:color w:val="000000"/>
                <w:kern w:val="0"/>
                <w:lang w:eastAsia="en-CA"/>
                <w14:ligatures w14:val="none"/>
              </w:rPr>
            </w:pPr>
            <w:r w:rsidRPr="00646744">
              <w:rPr>
                <w:rFonts w:ascii="Aptos" w:eastAsia="Times New Roman" w:hAnsi="Aptos" w:cs="Times New Roman"/>
                <w:color w:val="000000"/>
                <w:kern w:val="0"/>
                <w:lang w:eastAsia="en-CA"/>
                <w14:ligatures w14:val="none"/>
              </w:rPr>
              <w:t> </w:t>
            </w:r>
          </w:p>
        </w:tc>
      </w:tr>
    </w:tbl>
    <w:p w14:paraId="7046B933" w14:textId="6C72C97D" w:rsidR="000E7412" w:rsidRDefault="000E7412">
      <w:pPr>
        <w:rPr>
          <w:sz w:val="22"/>
          <w:szCs w:val="22"/>
        </w:rPr>
      </w:pPr>
    </w:p>
    <w:p w14:paraId="05B830D8" w14:textId="77777777" w:rsidR="00C442FC" w:rsidRPr="00C442FC" w:rsidRDefault="00C442FC" w:rsidP="00646744">
      <w:pPr>
        <w:pStyle w:val="Heading2"/>
      </w:pPr>
      <w:r w:rsidRPr="00C442FC">
        <w:t>Quarterly Conversation Notes</w:t>
      </w:r>
    </w:p>
    <w:tbl>
      <w:tblPr>
        <w:tblW w:w="9388" w:type="dxa"/>
        <w:tblLook w:val="04A0" w:firstRow="1" w:lastRow="0" w:firstColumn="1" w:lastColumn="0" w:noHBand="0" w:noVBand="1"/>
      </w:tblPr>
      <w:tblGrid>
        <w:gridCol w:w="1103"/>
        <w:gridCol w:w="4078"/>
        <w:gridCol w:w="2097"/>
        <w:gridCol w:w="2110"/>
      </w:tblGrid>
      <w:tr w:rsidR="00590230" w:rsidRPr="00084CED" w14:paraId="732A0686" w14:textId="77777777" w:rsidTr="008606DF">
        <w:trPr>
          <w:trHeight w:val="685"/>
        </w:trPr>
        <w:tc>
          <w:tcPr>
            <w:tcW w:w="1103" w:type="dxa"/>
            <w:tcBorders>
              <w:top w:val="single" w:sz="8" w:space="0" w:color="auto"/>
              <w:left w:val="single" w:sz="8" w:space="0" w:color="auto"/>
              <w:bottom w:val="single" w:sz="8" w:space="0" w:color="auto"/>
              <w:right w:val="single" w:sz="8" w:space="0" w:color="auto"/>
            </w:tcBorders>
            <w:vAlign w:val="center"/>
            <w:hideMark/>
          </w:tcPr>
          <w:p w14:paraId="207E3220" w14:textId="77777777" w:rsidR="00590230" w:rsidRPr="00084CED" w:rsidRDefault="00590230"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Date</w:t>
            </w:r>
          </w:p>
        </w:tc>
        <w:tc>
          <w:tcPr>
            <w:tcW w:w="4078" w:type="dxa"/>
            <w:tcBorders>
              <w:top w:val="single" w:sz="8" w:space="0" w:color="auto"/>
              <w:left w:val="nil"/>
              <w:bottom w:val="single" w:sz="8" w:space="0" w:color="auto"/>
              <w:right w:val="single" w:sz="8" w:space="0" w:color="auto"/>
            </w:tcBorders>
            <w:vAlign w:val="center"/>
            <w:hideMark/>
          </w:tcPr>
          <w:p w14:paraId="2455B9E3" w14:textId="77777777" w:rsidR="00590230" w:rsidRPr="00084CED" w:rsidRDefault="00590230"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Rock Completion</w:t>
            </w:r>
          </w:p>
        </w:tc>
        <w:tc>
          <w:tcPr>
            <w:tcW w:w="2097" w:type="dxa"/>
            <w:tcBorders>
              <w:top w:val="single" w:sz="8" w:space="0" w:color="auto"/>
              <w:left w:val="nil"/>
              <w:bottom w:val="single" w:sz="8" w:space="0" w:color="auto"/>
              <w:right w:val="single" w:sz="8" w:space="0" w:color="auto"/>
            </w:tcBorders>
            <w:vAlign w:val="center"/>
            <w:hideMark/>
          </w:tcPr>
          <w:p w14:paraId="07C8FF27" w14:textId="77777777" w:rsidR="00590230" w:rsidRPr="00084CED" w:rsidRDefault="00590230"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Issues / Observations</w:t>
            </w:r>
          </w:p>
        </w:tc>
        <w:tc>
          <w:tcPr>
            <w:tcW w:w="2110" w:type="dxa"/>
            <w:tcBorders>
              <w:top w:val="single" w:sz="8" w:space="0" w:color="auto"/>
              <w:left w:val="nil"/>
              <w:bottom w:val="single" w:sz="8" w:space="0" w:color="auto"/>
              <w:right w:val="single" w:sz="8" w:space="0" w:color="auto"/>
            </w:tcBorders>
            <w:vAlign w:val="center"/>
            <w:hideMark/>
          </w:tcPr>
          <w:p w14:paraId="44F12BCC" w14:textId="77777777" w:rsidR="00590230" w:rsidRPr="00084CED" w:rsidRDefault="00590230"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Development Notes</w:t>
            </w:r>
          </w:p>
        </w:tc>
      </w:tr>
      <w:tr w:rsidR="00590230" w:rsidRPr="00084CED" w14:paraId="533770B1"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2E494595"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4BFF2531"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1642AE42"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1723CB35"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590230" w:rsidRPr="00084CED" w14:paraId="4615D3F1"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10EB183C"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260D78C9"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6DDF7954"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313E8234"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590230" w:rsidRPr="00084CED" w14:paraId="73C0D998" w14:textId="77777777" w:rsidTr="008606DF">
        <w:trPr>
          <w:trHeight w:val="452"/>
        </w:trPr>
        <w:tc>
          <w:tcPr>
            <w:tcW w:w="1103" w:type="dxa"/>
            <w:tcBorders>
              <w:top w:val="nil"/>
              <w:left w:val="single" w:sz="8" w:space="0" w:color="auto"/>
              <w:bottom w:val="single" w:sz="8" w:space="0" w:color="auto"/>
              <w:right w:val="single" w:sz="8" w:space="0" w:color="auto"/>
            </w:tcBorders>
            <w:vAlign w:val="center"/>
          </w:tcPr>
          <w:p w14:paraId="4E70903A"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p>
        </w:tc>
        <w:tc>
          <w:tcPr>
            <w:tcW w:w="4078" w:type="dxa"/>
            <w:tcBorders>
              <w:top w:val="nil"/>
              <w:left w:val="nil"/>
              <w:bottom w:val="single" w:sz="8" w:space="0" w:color="auto"/>
              <w:right w:val="single" w:sz="8" w:space="0" w:color="auto"/>
            </w:tcBorders>
            <w:vAlign w:val="center"/>
          </w:tcPr>
          <w:p w14:paraId="4F59EC71"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p>
        </w:tc>
        <w:tc>
          <w:tcPr>
            <w:tcW w:w="2097" w:type="dxa"/>
            <w:tcBorders>
              <w:top w:val="nil"/>
              <w:left w:val="nil"/>
              <w:bottom w:val="single" w:sz="8" w:space="0" w:color="auto"/>
              <w:right w:val="single" w:sz="8" w:space="0" w:color="auto"/>
            </w:tcBorders>
            <w:vAlign w:val="center"/>
          </w:tcPr>
          <w:p w14:paraId="47D0900E"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p>
        </w:tc>
        <w:tc>
          <w:tcPr>
            <w:tcW w:w="2110" w:type="dxa"/>
            <w:tcBorders>
              <w:top w:val="nil"/>
              <w:left w:val="nil"/>
              <w:bottom w:val="single" w:sz="8" w:space="0" w:color="auto"/>
              <w:right w:val="single" w:sz="8" w:space="0" w:color="auto"/>
            </w:tcBorders>
            <w:vAlign w:val="center"/>
          </w:tcPr>
          <w:p w14:paraId="27333D3B"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p>
        </w:tc>
      </w:tr>
      <w:tr w:rsidR="00590230" w:rsidRPr="00084CED" w14:paraId="407965DB"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4868A244"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7125E2E4"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557E3D03"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66F7836A" w14:textId="77777777" w:rsidR="00590230" w:rsidRPr="00084CED" w:rsidRDefault="00590230"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bl>
    <w:p w14:paraId="052049E0" w14:textId="6321920D" w:rsidR="000E7412" w:rsidRDefault="000E7412">
      <w:pPr>
        <w:rPr>
          <w:sz w:val="22"/>
          <w:szCs w:val="22"/>
        </w:rPr>
      </w:pPr>
    </w:p>
    <w:p w14:paraId="4AD82B51" w14:textId="77777777" w:rsidR="00C442FC" w:rsidRPr="00C442FC" w:rsidRDefault="00C442FC" w:rsidP="000E7412">
      <w:pPr>
        <w:pStyle w:val="Heading2"/>
      </w:pPr>
      <w:r w:rsidRPr="00C442FC">
        <w:t>Role Optimization</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6014"/>
        <w:gridCol w:w="1726"/>
        <w:gridCol w:w="1194"/>
      </w:tblGrid>
      <w:tr w:rsidR="00C442FC" w:rsidRPr="00C442FC" w14:paraId="2C12C029" w14:textId="77777777" w:rsidTr="00DB67F3">
        <w:trPr>
          <w:tblHeader/>
          <w:tblCellSpacing w:w="15" w:type="dxa"/>
        </w:trPr>
        <w:tc>
          <w:tcPr>
            <w:tcW w:w="381" w:type="dxa"/>
            <w:vAlign w:val="center"/>
            <w:hideMark/>
          </w:tcPr>
          <w:p w14:paraId="62029931" w14:textId="77777777" w:rsidR="00C442FC" w:rsidRPr="00C442FC" w:rsidRDefault="00C442FC" w:rsidP="00C442FC">
            <w:pPr>
              <w:spacing w:before="120" w:after="120" w:line="276" w:lineRule="auto"/>
              <w:rPr>
                <w:b/>
                <w:bCs/>
                <w:sz w:val="22"/>
                <w:szCs w:val="22"/>
              </w:rPr>
            </w:pPr>
            <w:r w:rsidRPr="00C442FC">
              <w:rPr>
                <w:b/>
                <w:bCs/>
                <w:sz w:val="22"/>
                <w:szCs w:val="22"/>
              </w:rPr>
              <w:t>#</w:t>
            </w:r>
          </w:p>
        </w:tc>
        <w:tc>
          <w:tcPr>
            <w:tcW w:w="5984" w:type="dxa"/>
            <w:vAlign w:val="center"/>
            <w:hideMark/>
          </w:tcPr>
          <w:p w14:paraId="18BBD3AE" w14:textId="77777777" w:rsidR="00C442FC" w:rsidRPr="00C442FC" w:rsidRDefault="00C442FC" w:rsidP="00C442FC">
            <w:pPr>
              <w:spacing w:before="120" w:after="120" w:line="276" w:lineRule="auto"/>
              <w:rPr>
                <w:b/>
                <w:bCs/>
                <w:sz w:val="22"/>
                <w:szCs w:val="22"/>
              </w:rPr>
            </w:pPr>
            <w:r w:rsidRPr="00C442FC">
              <w:rPr>
                <w:b/>
                <w:bCs/>
                <w:sz w:val="22"/>
                <w:szCs w:val="22"/>
              </w:rPr>
              <w:t>Task</w:t>
            </w:r>
          </w:p>
        </w:tc>
        <w:tc>
          <w:tcPr>
            <w:tcW w:w="0" w:type="auto"/>
            <w:vAlign w:val="center"/>
            <w:hideMark/>
          </w:tcPr>
          <w:p w14:paraId="78B47CBE" w14:textId="77777777" w:rsidR="00C442FC" w:rsidRPr="00C442FC" w:rsidRDefault="00C442FC" w:rsidP="00C442FC">
            <w:pPr>
              <w:spacing w:before="120" w:after="120" w:line="276" w:lineRule="auto"/>
              <w:rPr>
                <w:b/>
                <w:bCs/>
                <w:sz w:val="22"/>
                <w:szCs w:val="22"/>
              </w:rPr>
            </w:pPr>
            <w:r w:rsidRPr="00C442FC">
              <w:rPr>
                <w:b/>
                <w:bCs/>
                <w:sz w:val="22"/>
                <w:szCs w:val="22"/>
              </w:rPr>
              <w:t>Frequency</w:t>
            </w:r>
          </w:p>
        </w:tc>
        <w:tc>
          <w:tcPr>
            <w:tcW w:w="0" w:type="auto"/>
            <w:vAlign w:val="center"/>
            <w:hideMark/>
          </w:tcPr>
          <w:p w14:paraId="3F22909D" w14:textId="77777777" w:rsidR="00C442FC" w:rsidRPr="00C442FC" w:rsidRDefault="00C442FC" w:rsidP="00C442FC">
            <w:pPr>
              <w:spacing w:before="120" w:after="120" w:line="276" w:lineRule="auto"/>
              <w:rPr>
                <w:b/>
                <w:bCs/>
                <w:sz w:val="22"/>
                <w:szCs w:val="22"/>
              </w:rPr>
            </w:pPr>
            <w:r w:rsidRPr="00C442FC">
              <w:rPr>
                <w:b/>
                <w:bCs/>
                <w:sz w:val="22"/>
                <w:szCs w:val="22"/>
              </w:rPr>
              <w:t>Delegable?</w:t>
            </w:r>
          </w:p>
        </w:tc>
      </w:tr>
      <w:tr w:rsidR="00C442FC" w:rsidRPr="00C442FC" w14:paraId="2E4B854C" w14:textId="77777777" w:rsidTr="00DB67F3">
        <w:trPr>
          <w:tblCellSpacing w:w="15" w:type="dxa"/>
        </w:trPr>
        <w:tc>
          <w:tcPr>
            <w:tcW w:w="381" w:type="dxa"/>
            <w:vAlign w:val="center"/>
            <w:hideMark/>
          </w:tcPr>
          <w:p w14:paraId="6662B8AA" w14:textId="77777777" w:rsidR="00C442FC" w:rsidRPr="00C442FC" w:rsidRDefault="00C442FC" w:rsidP="00C442FC">
            <w:pPr>
              <w:spacing w:before="120" w:after="120" w:line="276" w:lineRule="auto"/>
              <w:rPr>
                <w:sz w:val="22"/>
                <w:szCs w:val="22"/>
              </w:rPr>
            </w:pPr>
            <w:r w:rsidRPr="00C442FC">
              <w:rPr>
                <w:sz w:val="22"/>
                <w:szCs w:val="22"/>
              </w:rPr>
              <w:t>1</w:t>
            </w:r>
          </w:p>
        </w:tc>
        <w:tc>
          <w:tcPr>
            <w:tcW w:w="5984" w:type="dxa"/>
            <w:vAlign w:val="center"/>
            <w:hideMark/>
          </w:tcPr>
          <w:p w14:paraId="74532E71" w14:textId="77777777" w:rsidR="00C442FC" w:rsidRPr="00C442FC" w:rsidRDefault="00C442FC" w:rsidP="00C442FC">
            <w:pPr>
              <w:spacing w:before="120" w:after="120" w:line="276" w:lineRule="auto"/>
              <w:rPr>
                <w:sz w:val="22"/>
                <w:szCs w:val="22"/>
              </w:rPr>
            </w:pPr>
            <w:r w:rsidRPr="00C442FC">
              <w:rPr>
                <w:sz w:val="22"/>
                <w:szCs w:val="22"/>
              </w:rPr>
              <w:t>Lead weekly learning team production standup and sprint review</w:t>
            </w:r>
          </w:p>
        </w:tc>
        <w:tc>
          <w:tcPr>
            <w:tcW w:w="0" w:type="auto"/>
            <w:vAlign w:val="center"/>
            <w:hideMark/>
          </w:tcPr>
          <w:p w14:paraId="36299957" w14:textId="77777777" w:rsidR="00C442FC" w:rsidRPr="00C442FC" w:rsidRDefault="00C442FC" w:rsidP="00C442FC">
            <w:pPr>
              <w:spacing w:before="120" w:after="120" w:line="276" w:lineRule="auto"/>
              <w:rPr>
                <w:sz w:val="22"/>
                <w:szCs w:val="22"/>
              </w:rPr>
            </w:pPr>
            <w:r w:rsidRPr="00C442FC">
              <w:rPr>
                <w:sz w:val="22"/>
                <w:szCs w:val="22"/>
              </w:rPr>
              <w:t>Weekly</w:t>
            </w:r>
          </w:p>
        </w:tc>
        <w:tc>
          <w:tcPr>
            <w:tcW w:w="0" w:type="auto"/>
            <w:vAlign w:val="center"/>
            <w:hideMark/>
          </w:tcPr>
          <w:p w14:paraId="74EC74D8" w14:textId="77777777" w:rsidR="00C442FC" w:rsidRPr="00C442FC" w:rsidRDefault="00C442FC" w:rsidP="00C442FC">
            <w:pPr>
              <w:spacing w:before="120" w:after="120" w:line="276" w:lineRule="auto"/>
              <w:rPr>
                <w:sz w:val="22"/>
                <w:szCs w:val="22"/>
              </w:rPr>
            </w:pPr>
            <w:r w:rsidRPr="00C442FC">
              <w:rPr>
                <w:sz w:val="22"/>
                <w:szCs w:val="22"/>
              </w:rPr>
              <w:t>No</w:t>
            </w:r>
          </w:p>
        </w:tc>
      </w:tr>
      <w:tr w:rsidR="00C442FC" w:rsidRPr="00C442FC" w14:paraId="1D5F12B4" w14:textId="77777777" w:rsidTr="00DB67F3">
        <w:trPr>
          <w:tblCellSpacing w:w="15" w:type="dxa"/>
        </w:trPr>
        <w:tc>
          <w:tcPr>
            <w:tcW w:w="381" w:type="dxa"/>
            <w:vAlign w:val="center"/>
            <w:hideMark/>
          </w:tcPr>
          <w:p w14:paraId="22456DC8" w14:textId="77777777" w:rsidR="00C442FC" w:rsidRPr="00C442FC" w:rsidRDefault="00C442FC" w:rsidP="00C442FC">
            <w:pPr>
              <w:spacing w:before="120" w:after="120" w:line="276" w:lineRule="auto"/>
              <w:rPr>
                <w:sz w:val="22"/>
                <w:szCs w:val="22"/>
              </w:rPr>
            </w:pPr>
            <w:r w:rsidRPr="00C442FC">
              <w:rPr>
                <w:sz w:val="22"/>
                <w:szCs w:val="22"/>
              </w:rPr>
              <w:t>2</w:t>
            </w:r>
          </w:p>
        </w:tc>
        <w:tc>
          <w:tcPr>
            <w:tcW w:w="5984" w:type="dxa"/>
            <w:vAlign w:val="center"/>
            <w:hideMark/>
          </w:tcPr>
          <w:p w14:paraId="5C915BD5" w14:textId="77777777" w:rsidR="00C442FC" w:rsidRPr="00C442FC" w:rsidRDefault="00C442FC" w:rsidP="00C442FC">
            <w:pPr>
              <w:spacing w:before="120" w:after="120" w:line="276" w:lineRule="auto"/>
              <w:rPr>
                <w:sz w:val="22"/>
                <w:szCs w:val="22"/>
              </w:rPr>
            </w:pPr>
            <w:r w:rsidRPr="00C442FC">
              <w:rPr>
                <w:sz w:val="22"/>
                <w:szCs w:val="22"/>
              </w:rPr>
              <w:t>Report content pipeline status and launch readiness at leadership L10</w:t>
            </w:r>
          </w:p>
        </w:tc>
        <w:tc>
          <w:tcPr>
            <w:tcW w:w="0" w:type="auto"/>
            <w:vAlign w:val="center"/>
            <w:hideMark/>
          </w:tcPr>
          <w:p w14:paraId="4F7CF3D6" w14:textId="77777777" w:rsidR="00C442FC" w:rsidRPr="00C442FC" w:rsidRDefault="00C442FC" w:rsidP="00C442FC">
            <w:pPr>
              <w:spacing w:before="120" w:after="120" w:line="276" w:lineRule="auto"/>
              <w:rPr>
                <w:sz w:val="22"/>
                <w:szCs w:val="22"/>
              </w:rPr>
            </w:pPr>
            <w:r w:rsidRPr="00C442FC">
              <w:rPr>
                <w:sz w:val="22"/>
                <w:szCs w:val="22"/>
              </w:rPr>
              <w:t>Weekly</w:t>
            </w:r>
          </w:p>
        </w:tc>
        <w:tc>
          <w:tcPr>
            <w:tcW w:w="0" w:type="auto"/>
            <w:vAlign w:val="center"/>
            <w:hideMark/>
          </w:tcPr>
          <w:p w14:paraId="07A34372" w14:textId="77777777" w:rsidR="00C442FC" w:rsidRPr="00C442FC" w:rsidRDefault="00C442FC" w:rsidP="00C442FC">
            <w:pPr>
              <w:spacing w:before="120" w:after="120" w:line="276" w:lineRule="auto"/>
              <w:rPr>
                <w:sz w:val="22"/>
                <w:szCs w:val="22"/>
              </w:rPr>
            </w:pPr>
            <w:r w:rsidRPr="00C442FC">
              <w:rPr>
                <w:sz w:val="22"/>
                <w:szCs w:val="22"/>
              </w:rPr>
              <w:t>No</w:t>
            </w:r>
          </w:p>
        </w:tc>
      </w:tr>
      <w:tr w:rsidR="00C442FC" w:rsidRPr="00C442FC" w14:paraId="3481EBA0" w14:textId="77777777" w:rsidTr="00DB67F3">
        <w:trPr>
          <w:tblCellSpacing w:w="15" w:type="dxa"/>
        </w:trPr>
        <w:tc>
          <w:tcPr>
            <w:tcW w:w="381" w:type="dxa"/>
            <w:vAlign w:val="center"/>
            <w:hideMark/>
          </w:tcPr>
          <w:p w14:paraId="635D5642" w14:textId="77777777" w:rsidR="00C442FC" w:rsidRPr="00C442FC" w:rsidRDefault="00C442FC" w:rsidP="00C442FC">
            <w:pPr>
              <w:spacing w:before="120" w:after="120" w:line="276" w:lineRule="auto"/>
              <w:rPr>
                <w:sz w:val="22"/>
                <w:szCs w:val="22"/>
              </w:rPr>
            </w:pPr>
            <w:r w:rsidRPr="00C442FC">
              <w:rPr>
                <w:sz w:val="22"/>
                <w:szCs w:val="22"/>
              </w:rPr>
              <w:t>3</w:t>
            </w:r>
          </w:p>
        </w:tc>
        <w:tc>
          <w:tcPr>
            <w:tcW w:w="5984" w:type="dxa"/>
            <w:vAlign w:val="center"/>
            <w:hideMark/>
          </w:tcPr>
          <w:p w14:paraId="0EC31E23" w14:textId="77777777" w:rsidR="00C442FC" w:rsidRPr="00C442FC" w:rsidRDefault="00C442FC" w:rsidP="00C442FC">
            <w:pPr>
              <w:spacing w:before="120" w:after="120" w:line="276" w:lineRule="auto"/>
              <w:rPr>
                <w:sz w:val="22"/>
                <w:szCs w:val="22"/>
              </w:rPr>
            </w:pPr>
            <w:r w:rsidRPr="00C442FC">
              <w:rPr>
                <w:sz w:val="22"/>
                <w:szCs w:val="22"/>
              </w:rPr>
              <w:t>Review QA metrics and rework flags across active development streams</w:t>
            </w:r>
          </w:p>
        </w:tc>
        <w:tc>
          <w:tcPr>
            <w:tcW w:w="0" w:type="auto"/>
            <w:vAlign w:val="center"/>
            <w:hideMark/>
          </w:tcPr>
          <w:p w14:paraId="6E67D75D" w14:textId="77777777" w:rsidR="00C442FC" w:rsidRPr="00C442FC" w:rsidRDefault="00C442FC" w:rsidP="00C442FC">
            <w:pPr>
              <w:spacing w:before="120" w:after="120" w:line="276" w:lineRule="auto"/>
              <w:rPr>
                <w:sz w:val="22"/>
                <w:szCs w:val="22"/>
              </w:rPr>
            </w:pPr>
            <w:r w:rsidRPr="00C442FC">
              <w:rPr>
                <w:sz w:val="22"/>
                <w:szCs w:val="22"/>
              </w:rPr>
              <w:t>Weekly</w:t>
            </w:r>
          </w:p>
        </w:tc>
        <w:tc>
          <w:tcPr>
            <w:tcW w:w="0" w:type="auto"/>
            <w:vAlign w:val="center"/>
            <w:hideMark/>
          </w:tcPr>
          <w:p w14:paraId="20BE02E6" w14:textId="77777777" w:rsidR="00C442FC" w:rsidRPr="00C442FC" w:rsidRDefault="00C442FC" w:rsidP="00C442FC">
            <w:pPr>
              <w:spacing w:before="120" w:after="120" w:line="276" w:lineRule="auto"/>
              <w:rPr>
                <w:sz w:val="22"/>
                <w:szCs w:val="22"/>
              </w:rPr>
            </w:pPr>
            <w:r w:rsidRPr="00C442FC">
              <w:rPr>
                <w:sz w:val="22"/>
                <w:szCs w:val="22"/>
              </w:rPr>
              <w:t>Partially</w:t>
            </w:r>
          </w:p>
        </w:tc>
      </w:tr>
      <w:tr w:rsidR="00C442FC" w:rsidRPr="00C442FC" w14:paraId="62AC4711" w14:textId="77777777" w:rsidTr="00DB67F3">
        <w:trPr>
          <w:tblCellSpacing w:w="15" w:type="dxa"/>
        </w:trPr>
        <w:tc>
          <w:tcPr>
            <w:tcW w:w="381" w:type="dxa"/>
            <w:vAlign w:val="center"/>
            <w:hideMark/>
          </w:tcPr>
          <w:p w14:paraId="77392A32" w14:textId="77777777" w:rsidR="00C442FC" w:rsidRPr="00C442FC" w:rsidRDefault="00C442FC" w:rsidP="00C442FC">
            <w:pPr>
              <w:spacing w:before="120" w:after="120" w:line="276" w:lineRule="auto"/>
              <w:rPr>
                <w:sz w:val="22"/>
                <w:szCs w:val="22"/>
              </w:rPr>
            </w:pPr>
            <w:r w:rsidRPr="00C442FC">
              <w:rPr>
                <w:sz w:val="22"/>
                <w:szCs w:val="22"/>
              </w:rPr>
              <w:t>4</w:t>
            </w:r>
          </w:p>
        </w:tc>
        <w:tc>
          <w:tcPr>
            <w:tcW w:w="5984" w:type="dxa"/>
            <w:vAlign w:val="center"/>
            <w:hideMark/>
          </w:tcPr>
          <w:p w14:paraId="6714AE88" w14:textId="77777777" w:rsidR="00C442FC" w:rsidRPr="00C442FC" w:rsidRDefault="00C442FC" w:rsidP="00C442FC">
            <w:pPr>
              <w:spacing w:before="120" w:after="120" w:line="276" w:lineRule="auto"/>
              <w:rPr>
                <w:sz w:val="22"/>
                <w:szCs w:val="22"/>
              </w:rPr>
            </w:pPr>
            <w:r w:rsidRPr="00C442FC">
              <w:rPr>
                <w:sz w:val="22"/>
                <w:szCs w:val="22"/>
              </w:rPr>
              <w:t>Conduct 1:1s with direct reports</w:t>
            </w:r>
          </w:p>
        </w:tc>
        <w:tc>
          <w:tcPr>
            <w:tcW w:w="0" w:type="auto"/>
            <w:vAlign w:val="center"/>
            <w:hideMark/>
          </w:tcPr>
          <w:p w14:paraId="1F7886AD" w14:textId="77777777" w:rsidR="00C442FC" w:rsidRPr="00C442FC" w:rsidRDefault="00C442FC" w:rsidP="00C442FC">
            <w:pPr>
              <w:spacing w:before="120" w:after="120" w:line="276" w:lineRule="auto"/>
              <w:rPr>
                <w:sz w:val="22"/>
                <w:szCs w:val="22"/>
              </w:rPr>
            </w:pPr>
            <w:r w:rsidRPr="00C442FC">
              <w:rPr>
                <w:sz w:val="22"/>
                <w:szCs w:val="22"/>
              </w:rPr>
              <w:t>Weekly / Bi-weekly</w:t>
            </w:r>
          </w:p>
        </w:tc>
        <w:tc>
          <w:tcPr>
            <w:tcW w:w="0" w:type="auto"/>
            <w:vAlign w:val="center"/>
            <w:hideMark/>
          </w:tcPr>
          <w:p w14:paraId="6DD36A92" w14:textId="77777777" w:rsidR="00C442FC" w:rsidRPr="00C442FC" w:rsidRDefault="00C442FC" w:rsidP="00C442FC">
            <w:pPr>
              <w:spacing w:before="120" w:after="120" w:line="276" w:lineRule="auto"/>
              <w:rPr>
                <w:sz w:val="22"/>
                <w:szCs w:val="22"/>
              </w:rPr>
            </w:pPr>
            <w:r w:rsidRPr="00C442FC">
              <w:rPr>
                <w:sz w:val="22"/>
                <w:szCs w:val="22"/>
              </w:rPr>
              <w:t>No</w:t>
            </w:r>
          </w:p>
        </w:tc>
      </w:tr>
      <w:tr w:rsidR="00C442FC" w:rsidRPr="00C442FC" w14:paraId="3267EFF4" w14:textId="77777777" w:rsidTr="00DB67F3">
        <w:trPr>
          <w:tblCellSpacing w:w="15" w:type="dxa"/>
        </w:trPr>
        <w:tc>
          <w:tcPr>
            <w:tcW w:w="381" w:type="dxa"/>
            <w:vAlign w:val="center"/>
            <w:hideMark/>
          </w:tcPr>
          <w:p w14:paraId="062F43E7" w14:textId="77777777" w:rsidR="00C442FC" w:rsidRPr="00C442FC" w:rsidRDefault="00C442FC" w:rsidP="00C442FC">
            <w:pPr>
              <w:spacing w:before="120" w:after="120" w:line="276" w:lineRule="auto"/>
              <w:rPr>
                <w:sz w:val="22"/>
                <w:szCs w:val="22"/>
              </w:rPr>
            </w:pPr>
            <w:r w:rsidRPr="00C442FC">
              <w:rPr>
                <w:sz w:val="22"/>
                <w:szCs w:val="22"/>
              </w:rPr>
              <w:t>5</w:t>
            </w:r>
          </w:p>
        </w:tc>
        <w:tc>
          <w:tcPr>
            <w:tcW w:w="5984" w:type="dxa"/>
            <w:vAlign w:val="center"/>
            <w:hideMark/>
          </w:tcPr>
          <w:p w14:paraId="5E4C9789" w14:textId="77777777" w:rsidR="00C442FC" w:rsidRPr="00C442FC" w:rsidRDefault="00C442FC" w:rsidP="00C442FC">
            <w:pPr>
              <w:spacing w:before="120" w:after="120" w:line="276" w:lineRule="auto"/>
              <w:rPr>
                <w:sz w:val="22"/>
                <w:szCs w:val="22"/>
              </w:rPr>
            </w:pPr>
            <w:r w:rsidRPr="00C442FC">
              <w:rPr>
                <w:sz w:val="22"/>
                <w:szCs w:val="22"/>
              </w:rPr>
              <w:t>Own ALF ontology development and validation process</w:t>
            </w:r>
          </w:p>
        </w:tc>
        <w:tc>
          <w:tcPr>
            <w:tcW w:w="0" w:type="auto"/>
            <w:vAlign w:val="center"/>
            <w:hideMark/>
          </w:tcPr>
          <w:p w14:paraId="3B5E3976" w14:textId="77777777" w:rsidR="00C442FC" w:rsidRPr="00C442FC" w:rsidRDefault="00C442FC" w:rsidP="00C442FC">
            <w:pPr>
              <w:spacing w:before="120" w:after="120" w:line="276" w:lineRule="auto"/>
              <w:rPr>
                <w:sz w:val="22"/>
                <w:szCs w:val="22"/>
              </w:rPr>
            </w:pPr>
            <w:r w:rsidRPr="00C442FC">
              <w:rPr>
                <w:sz w:val="22"/>
                <w:szCs w:val="22"/>
              </w:rPr>
              <w:t>Ongoing</w:t>
            </w:r>
          </w:p>
        </w:tc>
        <w:tc>
          <w:tcPr>
            <w:tcW w:w="0" w:type="auto"/>
            <w:vAlign w:val="center"/>
            <w:hideMark/>
          </w:tcPr>
          <w:p w14:paraId="28CF43C7" w14:textId="77777777" w:rsidR="00C442FC" w:rsidRPr="00C442FC" w:rsidRDefault="00C442FC" w:rsidP="00C442FC">
            <w:pPr>
              <w:spacing w:before="120" w:after="120" w:line="276" w:lineRule="auto"/>
              <w:rPr>
                <w:sz w:val="22"/>
                <w:szCs w:val="22"/>
              </w:rPr>
            </w:pPr>
            <w:r w:rsidRPr="00C442FC">
              <w:rPr>
                <w:sz w:val="22"/>
                <w:szCs w:val="22"/>
              </w:rPr>
              <w:t>Partially</w:t>
            </w:r>
          </w:p>
        </w:tc>
      </w:tr>
      <w:tr w:rsidR="00C442FC" w:rsidRPr="00C442FC" w14:paraId="46CCEB82" w14:textId="77777777" w:rsidTr="00DB67F3">
        <w:trPr>
          <w:tblCellSpacing w:w="15" w:type="dxa"/>
        </w:trPr>
        <w:tc>
          <w:tcPr>
            <w:tcW w:w="381" w:type="dxa"/>
            <w:vAlign w:val="center"/>
            <w:hideMark/>
          </w:tcPr>
          <w:p w14:paraId="586D2221" w14:textId="77777777" w:rsidR="00C442FC" w:rsidRPr="00C442FC" w:rsidRDefault="00C442FC" w:rsidP="00C442FC">
            <w:pPr>
              <w:spacing w:before="120" w:after="120" w:line="276" w:lineRule="auto"/>
              <w:rPr>
                <w:sz w:val="22"/>
                <w:szCs w:val="22"/>
              </w:rPr>
            </w:pPr>
            <w:r w:rsidRPr="00C442FC">
              <w:rPr>
                <w:sz w:val="22"/>
                <w:szCs w:val="22"/>
              </w:rPr>
              <w:t>6</w:t>
            </w:r>
          </w:p>
        </w:tc>
        <w:tc>
          <w:tcPr>
            <w:tcW w:w="5984" w:type="dxa"/>
            <w:vAlign w:val="center"/>
            <w:hideMark/>
          </w:tcPr>
          <w:p w14:paraId="6DC3388F" w14:textId="77777777" w:rsidR="00C442FC" w:rsidRPr="00C442FC" w:rsidRDefault="00C442FC" w:rsidP="00C442FC">
            <w:pPr>
              <w:spacing w:before="120" w:after="120" w:line="276" w:lineRule="auto"/>
              <w:rPr>
                <w:sz w:val="22"/>
                <w:szCs w:val="22"/>
              </w:rPr>
            </w:pPr>
            <w:r w:rsidRPr="00C442FC">
              <w:rPr>
                <w:sz w:val="22"/>
                <w:szCs w:val="22"/>
              </w:rPr>
              <w:t>Govern AI tools integration into production workflows</w:t>
            </w:r>
          </w:p>
        </w:tc>
        <w:tc>
          <w:tcPr>
            <w:tcW w:w="0" w:type="auto"/>
            <w:vAlign w:val="center"/>
            <w:hideMark/>
          </w:tcPr>
          <w:p w14:paraId="755DA75A" w14:textId="77777777" w:rsidR="00C442FC" w:rsidRPr="00C442FC" w:rsidRDefault="00C442FC" w:rsidP="00C442FC">
            <w:pPr>
              <w:spacing w:before="120" w:after="120" w:line="276" w:lineRule="auto"/>
              <w:rPr>
                <w:sz w:val="22"/>
                <w:szCs w:val="22"/>
              </w:rPr>
            </w:pPr>
            <w:r w:rsidRPr="00C442FC">
              <w:rPr>
                <w:sz w:val="22"/>
                <w:szCs w:val="22"/>
              </w:rPr>
              <w:t>Ongoing</w:t>
            </w:r>
          </w:p>
        </w:tc>
        <w:tc>
          <w:tcPr>
            <w:tcW w:w="0" w:type="auto"/>
            <w:vAlign w:val="center"/>
            <w:hideMark/>
          </w:tcPr>
          <w:p w14:paraId="24EA2CFF" w14:textId="77777777" w:rsidR="00C442FC" w:rsidRPr="00C442FC" w:rsidRDefault="00C442FC" w:rsidP="00C442FC">
            <w:pPr>
              <w:spacing w:before="120" w:after="120" w:line="276" w:lineRule="auto"/>
              <w:rPr>
                <w:sz w:val="22"/>
                <w:szCs w:val="22"/>
              </w:rPr>
            </w:pPr>
            <w:r w:rsidRPr="00C442FC">
              <w:rPr>
                <w:sz w:val="22"/>
                <w:szCs w:val="22"/>
              </w:rPr>
              <w:t>Partially</w:t>
            </w:r>
          </w:p>
        </w:tc>
      </w:tr>
      <w:tr w:rsidR="00C442FC" w:rsidRPr="00C442FC" w14:paraId="03831B1F" w14:textId="77777777" w:rsidTr="00DB67F3">
        <w:trPr>
          <w:tblCellSpacing w:w="15" w:type="dxa"/>
        </w:trPr>
        <w:tc>
          <w:tcPr>
            <w:tcW w:w="381" w:type="dxa"/>
            <w:vAlign w:val="center"/>
            <w:hideMark/>
          </w:tcPr>
          <w:p w14:paraId="3E73AEE5" w14:textId="77777777" w:rsidR="00C442FC" w:rsidRPr="00C442FC" w:rsidRDefault="00C442FC" w:rsidP="00C442FC">
            <w:pPr>
              <w:spacing w:before="120" w:after="120" w:line="276" w:lineRule="auto"/>
              <w:rPr>
                <w:sz w:val="22"/>
                <w:szCs w:val="22"/>
              </w:rPr>
            </w:pPr>
            <w:r w:rsidRPr="00C442FC">
              <w:rPr>
                <w:sz w:val="22"/>
                <w:szCs w:val="22"/>
              </w:rPr>
              <w:t>7</w:t>
            </w:r>
          </w:p>
        </w:tc>
        <w:tc>
          <w:tcPr>
            <w:tcW w:w="5984" w:type="dxa"/>
            <w:vAlign w:val="center"/>
            <w:hideMark/>
          </w:tcPr>
          <w:p w14:paraId="77096AC5" w14:textId="2BD9BD9A" w:rsidR="00C442FC" w:rsidRPr="00C442FC" w:rsidRDefault="004020F6" w:rsidP="00C442FC">
            <w:pPr>
              <w:spacing w:before="120" w:after="120" w:line="276" w:lineRule="auto"/>
              <w:rPr>
                <w:sz w:val="22"/>
                <w:szCs w:val="22"/>
              </w:rPr>
            </w:pPr>
            <w:r w:rsidRPr="004020F6">
              <w:rPr>
                <w:sz w:val="22"/>
                <w:szCs w:val="22"/>
              </w:rPr>
              <w:t>Manage third-party SME and learning contractor relationships including contracts, quality oversight, and delivery performance</w:t>
            </w:r>
          </w:p>
        </w:tc>
        <w:tc>
          <w:tcPr>
            <w:tcW w:w="0" w:type="auto"/>
            <w:vAlign w:val="center"/>
            <w:hideMark/>
          </w:tcPr>
          <w:p w14:paraId="3F51F0C4" w14:textId="77777777" w:rsidR="00C442FC" w:rsidRPr="00C442FC" w:rsidRDefault="00C442FC" w:rsidP="00C442FC">
            <w:pPr>
              <w:spacing w:before="120" w:after="120" w:line="276" w:lineRule="auto"/>
              <w:rPr>
                <w:sz w:val="22"/>
                <w:szCs w:val="22"/>
              </w:rPr>
            </w:pPr>
            <w:r w:rsidRPr="00C442FC">
              <w:rPr>
                <w:sz w:val="22"/>
                <w:szCs w:val="22"/>
              </w:rPr>
              <w:t>Ongoing</w:t>
            </w:r>
          </w:p>
        </w:tc>
        <w:tc>
          <w:tcPr>
            <w:tcW w:w="0" w:type="auto"/>
            <w:vAlign w:val="center"/>
            <w:hideMark/>
          </w:tcPr>
          <w:p w14:paraId="458E69F1" w14:textId="77777777" w:rsidR="00C442FC" w:rsidRPr="00C442FC" w:rsidRDefault="00C442FC" w:rsidP="00C442FC">
            <w:pPr>
              <w:spacing w:before="120" w:after="120" w:line="276" w:lineRule="auto"/>
              <w:rPr>
                <w:sz w:val="22"/>
                <w:szCs w:val="22"/>
              </w:rPr>
            </w:pPr>
            <w:r w:rsidRPr="00C442FC">
              <w:rPr>
                <w:sz w:val="22"/>
                <w:szCs w:val="22"/>
              </w:rPr>
              <w:t>Partially</w:t>
            </w:r>
          </w:p>
        </w:tc>
      </w:tr>
      <w:tr w:rsidR="00C442FC" w:rsidRPr="00C442FC" w14:paraId="47C43C2C" w14:textId="77777777" w:rsidTr="00DB67F3">
        <w:trPr>
          <w:tblCellSpacing w:w="15" w:type="dxa"/>
        </w:trPr>
        <w:tc>
          <w:tcPr>
            <w:tcW w:w="381" w:type="dxa"/>
            <w:vAlign w:val="center"/>
            <w:hideMark/>
          </w:tcPr>
          <w:p w14:paraId="57B41C33" w14:textId="77777777" w:rsidR="00C442FC" w:rsidRPr="00C442FC" w:rsidRDefault="00C442FC" w:rsidP="00C442FC">
            <w:pPr>
              <w:spacing w:before="120" w:after="120" w:line="276" w:lineRule="auto"/>
              <w:rPr>
                <w:sz w:val="22"/>
                <w:szCs w:val="22"/>
              </w:rPr>
            </w:pPr>
            <w:r w:rsidRPr="00C442FC">
              <w:rPr>
                <w:sz w:val="22"/>
                <w:szCs w:val="22"/>
              </w:rPr>
              <w:lastRenderedPageBreak/>
              <w:t>8</w:t>
            </w:r>
          </w:p>
        </w:tc>
        <w:tc>
          <w:tcPr>
            <w:tcW w:w="5984" w:type="dxa"/>
            <w:vAlign w:val="center"/>
            <w:hideMark/>
          </w:tcPr>
          <w:p w14:paraId="33AAA340" w14:textId="77777777" w:rsidR="00C442FC" w:rsidRPr="00C442FC" w:rsidRDefault="00C442FC" w:rsidP="00C442FC">
            <w:pPr>
              <w:spacing w:before="120" w:after="120" w:line="276" w:lineRule="auto"/>
              <w:rPr>
                <w:sz w:val="22"/>
                <w:szCs w:val="22"/>
              </w:rPr>
            </w:pPr>
            <w:r w:rsidRPr="00C442FC">
              <w:rPr>
                <w:sz w:val="22"/>
                <w:szCs w:val="22"/>
              </w:rPr>
              <w:t>Assess new business opportunities for learning viability and scoping</w:t>
            </w:r>
          </w:p>
        </w:tc>
        <w:tc>
          <w:tcPr>
            <w:tcW w:w="0" w:type="auto"/>
            <w:vAlign w:val="center"/>
            <w:hideMark/>
          </w:tcPr>
          <w:p w14:paraId="3445961B" w14:textId="77777777" w:rsidR="00C442FC" w:rsidRPr="00C442FC" w:rsidRDefault="00C442FC" w:rsidP="00C442FC">
            <w:pPr>
              <w:spacing w:before="120" w:after="120" w:line="276" w:lineRule="auto"/>
              <w:rPr>
                <w:sz w:val="22"/>
                <w:szCs w:val="22"/>
              </w:rPr>
            </w:pPr>
            <w:r w:rsidRPr="00C442FC">
              <w:rPr>
                <w:sz w:val="22"/>
                <w:szCs w:val="22"/>
              </w:rPr>
              <w:t>As needed</w:t>
            </w:r>
          </w:p>
        </w:tc>
        <w:tc>
          <w:tcPr>
            <w:tcW w:w="0" w:type="auto"/>
            <w:vAlign w:val="center"/>
            <w:hideMark/>
          </w:tcPr>
          <w:p w14:paraId="6C9C6B10" w14:textId="77777777" w:rsidR="00C442FC" w:rsidRPr="00C442FC" w:rsidRDefault="00C442FC" w:rsidP="00C442FC">
            <w:pPr>
              <w:spacing w:before="120" w:after="120" w:line="276" w:lineRule="auto"/>
              <w:rPr>
                <w:sz w:val="22"/>
                <w:szCs w:val="22"/>
              </w:rPr>
            </w:pPr>
            <w:r w:rsidRPr="00C442FC">
              <w:rPr>
                <w:sz w:val="22"/>
                <w:szCs w:val="22"/>
              </w:rPr>
              <w:t>No</w:t>
            </w:r>
          </w:p>
        </w:tc>
      </w:tr>
      <w:tr w:rsidR="00C442FC" w:rsidRPr="00C442FC" w14:paraId="04F4CA1F" w14:textId="77777777" w:rsidTr="00DB67F3">
        <w:trPr>
          <w:tblCellSpacing w:w="15" w:type="dxa"/>
        </w:trPr>
        <w:tc>
          <w:tcPr>
            <w:tcW w:w="381" w:type="dxa"/>
            <w:vAlign w:val="center"/>
            <w:hideMark/>
          </w:tcPr>
          <w:p w14:paraId="4E454B76" w14:textId="77777777" w:rsidR="00C442FC" w:rsidRPr="00C442FC" w:rsidRDefault="00C442FC" w:rsidP="00C442FC">
            <w:pPr>
              <w:spacing w:before="120" w:after="120" w:line="276" w:lineRule="auto"/>
              <w:rPr>
                <w:sz w:val="22"/>
                <w:szCs w:val="22"/>
              </w:rPr>
            </w:pPr>
            <w:r w:rsidRPr="00C442FC">
              <w:rPr>
                <w:sz w:val="22"/>
                <w:szCs w:val="22"/>
              </w:rPr>
              <w:t>9</w:t>
            </w:r>
          </w:p>
        </w:tc>
        <w:tc>
          <w:tcPr>
            <w:tcW w:w="5984" w:type="dxa"/>
            <w:vAlign w:val="center"/>
            <w:hideMark/>
          </w:tcPr>
          <w:p w14:paraId="536CC1C9" w14:textId="4E828D72" w:rsidR="00C442FC" w:rsidRPr="00C442FC" w:rsidRDefault="00C442FC" w:rsidP="00C442FC">
            <w:pPr>
              <w:spacing w:before="120" w:after="120" w:line="276" w:lineRule="auto"/>
              <w:rPr>
                <w:sz w:val="22"/>
                <w:szCs w:val="22"/>
              </w:rPr>
            </w:pPr>
            <w:r w:rsidRPr="00C442FC">
              <w:rPr>
                <w:sz w:val="22"/>
                <w:szCs w:val="22"/>
              </w:rPr>
              <w:t xml:space="preserve">Coordinate launch readiness and fulfillment timelines with </w:t>
            </w:r>
            <w:r w:rsidR="00EE6F77">
              <w:rPr>
                <w:sz w:val="22"/>
                <w:szCs w:val="22"/>
              </w:rPr>
              <w:t>Delivery</w:t>
            </w:r>
          </w:p>
        </w:tc>
        <w:tc>
          <w:tcPr>
            <w:tcW w:w="0" w:type="auto"/>
            <w:vAlign w:val="center"/>
            <w:hideMark/>
          </w:tcPr>
          <w:p w14:paraId="0E5326A5" w14:textId="77777777" w:rsidR="00C442FC" w:rsidRPr="00C442FC" w:rsidRDefault="00C442FC" w:rsidP="00C442FC">
            <w:pPr>
              <w:spacing w:before="120" w:after="120" w:line="276" w:lineRule="auto"/>
              <w:rPr>
                <w:sz w:val="22"/>
                <w:szCs w:val="22"/>
              </w:rPr>
            </w:pPr>
            <w:r w:rsidRPr="00C442FC">
              <w:rPr>
                <w:sz w:val="22"/>
                <w:szCs w:val="22"/>
              </w:rPr>
              <w:t>As needed</w:t>
            </w:r>
          </w:p>
        </w:tc>
        <w:tc>
          <w:tcPr>
            <w:tcW w:w="0" w:type="auto"/>
            <w:vAlign w:val="center"/>
            <w:hideMark/>
          </w:tcPr>
          <w:p w14:paraId="26FE4DA0" w14:textId="77777777" w:rsidR="00C442FC" w:rsidRPr="00C442FC" w:rsidRDefault="00C442FC" w:rsidP="00C442FC">
            <w:pPr>
              <w:spacing w:before="120" w:after="120" w:line="276" w:lineRule="auto"/>
              <w:rPr>
                <w:sz w:val="22"/>
                <w:szCs w:val="22"/>
              </w:rPr>
            </w:pPr>
            <w:r w:rsidRPr="00C442FC">
              <w:rPr>
                <w:sz w:val="22"/>
                <w:szCs w:val="22"/>
              </w:rPr>
              <w:t>No</w:t>
            </w:r>
          </w:p>
        </w:tc>
      </w:tr>
      <w:tr w:rsidR="00C442FC" w:rsidRPr="00C442FC" w14:paraId="02372B3B" w14:textId="77777777" w:rsidTr="00DB67F3">
        <w:trPr>
          <w:tblCellSpacing w:w="15" w:type="dxa"/>
        </w:trPr>
        <w:tc>
          <w:tcPr>
            <w:tcW w:w="381" w:type="dxa"/>
            <w:vAlign w:val="center"/>
            <w:hideMark/>
          </w:tcPr>
          <w:p w14:paraId="3DFAB651" w14:textId="77777777" w:rsidR="00C442FC" w:rsidRPr="00C442FC" w:rsidRDefault="00C442FC" w:rsidP="00C442FC">
            <w:pPr>
              <w:spacing w:before="120" w:after="120" w:line="276" w:lineRule="auto"/>
              <w:rPr>
                <w:sz w:val="22"/>
                <w:szCs w:val="22"/>
              </w:rPr>
            </w:pPr>
            <w:r w:rsidRPr="00C442FC">
              <w:rPr>
                <w:sz w:val="22"/>
                <w:szCs w:val="22"/>
              </w:rPr>
              <w:t>10</w:t>
            </w:r>
          </w:p>
        </w:tc>
        <w:tc>
          <w:tcPr>
            <w:tcW w:w="5984" w:type="dxa"/>
            <w:vAlign w:val="center"/>
            <w:hideMark/>
          </w:tcPr>
          <w:p w14:paraId="56311DF6" w14:textId="534C5440" w:rsidR="00C442FC" w:rsidRPr="00C442FC" w:rsidRDefault="0063742C" w:rsidP="00C442FC">
            <w:pPr>
              <w:spacing w:before="120" w:after="120" w:line="276" w:lineRule="auto"/>
              <w:rPr>
                <w:sz w:val="22"/>
                <w:szCs w:val="22"/>
              </w:rPr>
            </w:pPr>
            <w:r w:rsidRPr="0063742C">
              <w:rPr>
                <w:sz w:val="22"/>
                <w:szCs w:val="22"/>
              </w:rPr>
              <w:t>Manage platform modification requirements with Platform &amp; Technology</w:t>
            </w:r>
          </w:p>
        </w:tc>
        <w:tc>
          <w:tcPr>
            <w:tcW w:w="0" w:type="auto"/>
            <w:vAlign w:val="center"/>
            <w:hideMark/>
          </w:tcPr>
          <w:p w14:paraId="35574CB8" w14:textId="77777777" w:rsidR="00C442FC" w:rsidRPr="00C442FC" w:rsidRDefault="00C442FC" w:rsidP="00C442FC">
            <w:pPr>
              <w:spacing w:before="120" w:after="120" w:line="276" w:lineRule="auto"/>
              <w:rPr>
                <w:sz w:val="22"/>
                <w:szCs w:val="22"/>
              </w:rPr>
            </w:pPr>
            <w:r w:rsidRPr="00C442FC">
              <w:rPr>
                <w:sz w:val="22"/>
                <w:szCs w:val="22"/>
              </w:rPr>
              <w:t>Ongoing</w:t>
            </w:r>
          </w:p>
        </w:tc>
        <w:tc>
          <w:tcPr>
            <w:tcW w:w="0" w:type="auto"/>
            <w:vAlign w:val="center"/>
            <w:hideMark/>
          </w:tcPr>
          <w:p w14:paraId="71270D53" w14:textId="77777777" w:rsidR="00C442FC" w:rsidRPr="00C442FC" w:rsidRDefault="00C442FC" w:rsidP="00C442FC">
            <w:pPr>
              <w:spacing w:before="120" w:after="120" w:line="276" w:lineRule="auto"/>
              <w:rPr>
                <w:sz w:val="22"/>
                <w:szCs w:val="22"/>
              </w:rPr>
            </w:pPr>
            <w:r w:rsidRPr="00C442FC">
              <w:rPr>
                <w:sz w:val="22"/>
                <w:szCs w:val="22"/>
              </w:rPr>
              <w:t>No</w:t>
            </w:r>
          </w:p>
        </w:tc>
      </w:tr>
      <w:tr w:rsidR="00C442FC" w:rsidRPr="00C442FC" w14:paraId="74139758" w14:textId="77777777" w:rsidTr="00DB67F3">
        <w:trPr>
          <w:tblCellSpacing w:w="15" w:type="dxa"/>
        </w:trPr>
        <w:tc>
          <w:tcPr>
            <w:tcW w:w="381" w:type="dxa"/>
            <w:vAlign w:val="center"/>
            <w:hideMark/>
          </w:tcPr>
          <w:p w14:paraId="19823680" w14:textId="77777777" w:rsidR="00C442FC" w:rsidRPr="00C442FC" w:rsidRDefault="00C442FC" w:rsidP="00C442FC">
            <w:pPr>
              <w:spacing w:before="120" w:after="120" w:line="276" w:lineRule="auto"/>
              <w:rPr>
                <w:sz w:val="22"/>
                <w:szCs w:val="22"/>
              </w:rPr>
            </w:pPr>
            <w:r w:rsidRPr="00C442FC">
              <w:rPr>
                <w:sz w:val="22"/>
                <w:szCs w:val="22"/>
              </w:rPr>
              <w:t>11</w:t>
            </w:r>
          </w:p>
        </w:tc>
        <w:tc>
          <w:tcPr>
            <w:tcW w:w="5984" w:type="dxa"/>
            <w:vAlign w:val="center"/>
            <w:hideMark/>
          </w:tcPr>
          <w:p w14:paraId="33718B98" w14:textId="77777777" w:rsidR="00C442FC" w:rsidRPr="00C442FC" w:rsidRDefault="00C442FC" w:rsidP="00C442FC">
            <w:pPr>
              <w:spacing w:before="120" w:after="120" w:line="276" w:lineRule="auto"/>
              <w:rPr>
                <w:sz w:val="22"/>
                <w:szCs w:val="22"/>
              </w:rPr>
            </w:pPr>
            <w:r w:rsidRPr="00C442FC">
              <w:rPr>
                <w:sz w:val="22"/>
                <w:szCs w:val="22"/>
              </w:rPr>
              <w:t>Build and update quarterly content production plan and capacity model</w:t>
            </w:r>
          </w:p>
        </w:tc>
        <w:tc>
          <w:tcPr>
            <w:tcW w:w="0" w:type="auto"/>
            <w:vAlign w:val="center"/>
            <w:hideMark/>
          </w:tcPr>
          <w:p w14:paraId="26050E74" w14:textId="77777777" w:rsidR="00C442FC" w:rsidRPr="00C442FC" w:rsidRDefault="00C442FC" w:rsidP="00C442FC">
            <w:pPr>
              <w:spacing w:before="120" w:after="120" w:line="276" w:lineRule="auto"/>
              <w:rPr>
                <w:sz w:val="22"/>
                <w:szCs w:val="22"/>
              </w:rPr>
            </w:pPr>
            <w:r w:rsidRPr="00C442FC">
              <w:rPr>
                <w:sz w:val="22"/>
                <w:szCs w:val="22"/>
              </w:rPr>
              <w:t>Quarterly</w:t>
            </w:r>
          </w:p>
        </w:tc>
        <w:tc>
          <w:tcPr>
            <w:tcW w:w="0" w:type="auto"/>
            <w:vAlign w:val="center"/>
            <w:hideMark/>
          </w:tcPr>
          <w:p w14:paraId="2B082F84" w14:textId="77777777" w:rsidR="00C442FC" w:rsidRPr="00C442FC" w:rsidRDefault="00C442FC" w:rsidP="00C442FC">
            <w:pPr>
              <w:spacing w:before="120" w:after="120" w:line="276" w:lineRule="auto"/>
              <w:rPr>
                <w:sz w:val="22"/>
                <w:szCs w:val="22"/>
              </w:rPr>
            </w:pPr>
            <w:r w:rsidRPr="00C442FC">
              <w:rPr>
                <w:sz w:val="22"/>
                <w:szCs w:val="22"/>
              </w:rPr>
              <w:t>Partially</w:t>
            </w:r>
          </w:p>
        </w:tc>
      </w:tr>
      <w:tr w:rsidR="00C442FC" w:rsidRPr="00C442FC" w14:paraId="17A902FD" w14:textId="77777777" w:rsidTr="00DB67F3">
        <w:trPr>
          <w:tblCellSpacing w:w="15" w:type="dxa"/>
        </w:trPr>
        <w:tc>
          <w:tcPr>
            <w:tcW w:w="381" w:type="dxa"/>
            <w:vAlign w:val="center"/>
            <w:hideMark/>
          </w:tcPr>
          <w:p w14:paraId="2EA1F43F" w14:textId="77777777" w:rsidR="00C442FC" w:rsidRPr="00C442FC" w:rsidRDefault="00C442FC" w:rsidP="00C442FC">
            <w:pPr>
              <w:spacing w:before="120" w:after="120" w:line="276" w:lineRule="auto"/>
              <w:rPr>
                <w:sz w:val="22"/>
                <w:szCs w:val="22"/>
              </w:rPr>
            </w:pPr>
            <w:r w:rsidRPr="00C442FC">
              <w:rPr>
                <w:sz w:val="22"/>
                <w:szCs w:val="22"/>
              </w:rPr>
              <w:t>12</w:t>
            </w:r>
          </w:p>
        </w:tc>
        <w:tc>
          <w:tcPr>
            <w:tcW w:w="5984" w:type="dxa"/>
            <w:vAlign w:val="center"/>
            <w:hideMark/>
          </w:tcPr>
          <w:p w14:paraId="1623D04F" w14:textId="77777777" w:rsidR="00C442FC" w:rsidRPr="00C442FC" w:rsidRDefault="00C442FC" w:rsidP="00C442FC">
            <w:pPr>
              <w:spacing w:before="120" w:after="120" w:line="276" w:lineRule="auto"/>
              <w:rPr>
                <w:sz w:val="22"/>
                <w:szCs w:val="22"/>
              </w:rPr>
            </w:pPr>
            <w:r w:rsidRPr="00C442FC">
              <w:rPr>
                <w:sz w:val="22"/>
                <w:szCs w:val="22"/>
              </w:rPr>
              <w:t>Conduct quarterly People Analyzer conversations with direct reports</w:t>
            </w:r>
          </w:p>
        </w:tc>
        <w:tc>
          <w:tcPr>
            <w:tcW w:w="0" w:type="auto"/>
            <w:vAlign w:val="center"/>
            <w:hideMark/>
          </w:tcPr>
          <w:p w14:paraId="76FB1BBF" w14:textId="77777777" w:rsidR="00C442FC" w:rsidRPr="00C442FC" w:rsidRDefault="00C442FC" w:rsidP="00C442FC">
            <w:pPr>
              <w:spacing w:before="120" w:after="120" w:line="276" w:lineRule="auto"/>
              <w:rPr>
                <w:sz w:val="22"/>
                <w:szCs w:val="22"/>
              </w:rPr>
            </w:pPr>
            <w:r w:rsidRPr="00C442FC">
              <w:rPr>
                <w:sz w:val="22"/>
                <w:szCs w:val="22"/>
              </w:rPr>
              <w:t>Quarterly</w:t>
            </w:r>
          </w:p>
        </w:tc>
        <w:tc>
          <w:tcPr>
            <w:tcW w:w="0" w:type="auto"/>
            <w:vAlign w:val="center"/>
            <w:hideMark/>
          </w:tcPr>
          <w:p w14:paraId="1A645F4E" w14:textId="77777777" w:rsidR="00C442FC" w:rsidRPr="00C442FC" w:rsidRDefault="00C442FC" w:rsidP="00C442FC">
            <w:pPr>
              <w:spacing w:before="120" w:after="120" w:line="276" w:lineRule="auto"/>
              <w:rPr>
                <w:sz w:val="22"/>
                <w:szCs w:val="22"/>
              </w:rPr>
            </w:pPr>
            <w:r w:rsidRPr="00C442FC">
              <w:rPr>
                <w:sz w:val="22"/>
                <w:szCs w:val="22"/>
              </w:rPr>
              <w:t>No</w:t>
            </w:r>
          </w:p>
        </w:tc>
      </w:tr>
      <w:tr w:rsidR="00C442FC" w:rsidRPr="00C442FC" w14:paraId="55CCA863" w14:textId="77777777" w:rsidTr="00DB67F3">
        <w:trPr>
          <w:tblCellSpacing w:w="15" w:type="dxa"/>
        </w:trPr>
        <w:tc>
          <w:tcPr>
            <w:tcW w:w="381" w:type="dxa"/>
            <w:vAlign w:val="center"/>
            <w:hideMark/>
          </w:tcPr>
          <w:p w14:paraId="49E45A9C" w14:textId="77777777" w:rsidR="00C442FC" w:rsidRPr="00C442FC" w:rsidRDefault="00C442FC" w:rsidP="00C442FC">
            <w:pPr>
              <w:spacing w:before="120" w:after="120" w:line="276" w:lineRule="auto"/>
              <w:rPr>
                <w:sz w:val="22"/>
                <w:szCs w:val="22"/>
              </w:rPr>
            </w:pPr>
            <w:r w:rsidRPr="00C442FC">
              <w:rPr>
                <w:sz w:val="22"/>
                <w:szCs w:val="22"/>
              </w:rPr>
              <w:t>13</w:t>
            </w:r>
          </w:p>
        </w:tc>
        <w:tc>
          <w:tcPr>
            <w:tcW w:w="5984" w:type="dxa"/>
            <w:vAlign w:val="center"/>
            <w:hideMark/>
          </w:tcPr>
          <w:p w14:paraId="5874DD13" w14:textId="77777777" w:rsidR="00C442FC" w:rsidRPr="00C442FC" w:rsidRDefault="00C442FC" w:rsidP="00C442FC">
            <w:pPr>
              <w:spacing w:before="120" w:after="120" w:line="276" w:lineRule="auto"/>
              <w:rPr>
                <w:sz w:val="22"/>
                <w:szCs w:val="22"/>
              </w:rPr>
            </w:pPr>
            <w:r w:rsidRPr="00C442FC">
              <w:rPr>
                <w:sz w:val="22"/>
                <w:szCs w:val="22"/>
              </w:rPr>
              <w:t>Set and own quarterly Rocks for the learning function</w:t>
            </w:r>
          </w:p>
        </w:tc>
        <w:tc>
          <w:tcPr>
            <w:tcW w:w="0" w:type="auto"/>
            <w:vAlign w:val="center"/>
            <w:hideMark/>
          </w:tcPr>
          <w:p w14:paraId="165209E8" w14:textId="77777777" w:rsidR="00C442FC" w:rsidRPr="00C442FC" w:rsidRDefault="00C442FC" w:rsidP="00C442FC">
            <w:pPr>
              <w:spacing w:before="120" w:after="120" w:line="276" w:lineRule="auto"/>
              <w:rPr>
                <w:sz w:val="22"/>
                <w:szCs w:val="22"/>
              </w:rPr>
            </w:pPr>
            <w:r w:rsidRPr="00C442FC">
              <w:rPr>
                <w:sz w:val="22"/>
                <w:szCs w:val="22"/>
              </w:rPr>
              <w:t>Quarterly</w:t>
            </w:r>
          </w:p>
        </w:tc>
        <w:tc>
          <w:tcPr>
            <w:tcW w:w="0" w:type="auto"/>
            <w:vAlign w:val="center"/>
            <w:hideMark/>
          </w:tcPr>
          <w:p w14:paraId="6452C140" w14:textId="77777777" w:rsidR="00C442FC" w:rsidRPr="00C442FC" w:rsidRDefault="00C442FC" w:rsidP="00C442FC">
            <w:pPr>
              <w:spacing w:before="120" w:after="120" w:line="276" w:lineRule="auto"/>
              <w:rPr>
                <w:sz w:val="22"/>
                <w:szCs w:val="22"/>
              </w:rPr>
            </w:pPr>
            <w:r w:rsidRPr="00C442FC">
              <w:rPr>
                <w:sz w:val="22"/>
                <w:szCs w:val="22"/>
              </w:rPr>
              <w:t>No</w:t>
            </w:r>
          </w:p>
        </w:tc>
      </w:tr>
      <w:tr w:rsidR="00C442FC" w:rsidRPr="00C442FC" w14:paraId="32EC2076" w14:textId="77777777" w:rsidTr="00DB67F3">
        <w:trPr>
          <w:tblCellSpacing w:w="15" w:type="dxa"/>
        </w:trPr>
        <w:tc>
          <w:tcPr>
            <w:tcW w:w="381" w:type="dxa"/>
            <w:vAlign w:val="center"/>
            <w:hideMark/>
          </w:tcPr>
          <w:p w14:paraId="2764CCA3" w14:textId="77777777" w:rsidR="00C442FC" w:rsidRPr="00C442FC" w:rsidRDefault="00C442FC" w:rsidP="00C442FC">
            <w:pPr>
              <w:spacing w:before="120" w:after="120" w:line="276" w:lineRule="auto"/>
              <w:rPr>
                <w:sz w:val="22"/>
                <w:szCs w:val="22"/>
              </w:rPr>
            </w:pPr>
            <w:r w:rsidRPr="00C442FC">
              <w:rPr>
                <w:sz w:val="22"/>
                <w:szCs w:val="22"/>
              </w:rPr>
              <w:t>14</w:t>
            </w:r>
          </w:p>
        </w:tc>
        <w:tc>
          <w:tcPr>
            <w:tcW w:w="5984" w:type="dxa"/>
            <w:vAlign w:val="center"/>
            <w:hideMark/>
          </w:tcPr>
          <w:p w14:paraId="610B478E" w14:textId="77777777" w:rsidR="00C442FC" w:rsidRPr="00C442FC" w:rsidRDefault="00C442FC" w:rsidP="00C442FC">
            <w:pPr>
              <w:spacing w:before="120" w:after="120" w:line="276" w:lineRule="auto"/>
              <w:rPr>
                <w:sz w:val="22"/>
                <w:szCs w:val="22"/>
              </w:rPr>
            </w:pPr>
            <w:r w:rsidRPr="00C442FC">
              <w:rPr>
                <w:sz w:val="22"/>
                <w:szCs w:val="22"/>
              </w:rPr>
              <w:t>Manage department P&amp;L and production budget discipline</w:t>
            </w:r>
          </w:p>
        </w:tc>
        <w:tc>
          <w:tcPr>
            <w:tcW w:w="0" w:type="auto"/>
            <w:vAlign w:val="center"/>
            <w:hideMark/>
          </w:tcPr>
          <w:p w14:paraId="08C4F139" w14:textId="77777777" w:rsidR="00C442FC" w:rsidRPr="00C442FC" w:rsidRDefault="00C442FC" w:rsidP="00C442FC">
            <w:pPr>
              <w:spacing w:before="120" w:after="120" w:line="276" w:lineRule="auto"/>
              <w:rPr>
                <w:sz w:val="22"/>
                <w:szCs w:val="22"/>
              </w:rPr>
            </w:pPr>
            <w:r w:rsidRPr="00C442FC">
              <w:rPr>
                <w:sz w:val="22"/>
                <w:szCs w:val="22"/>
              </w:rPr>
              <w:t>Ongoing</w:t>
            </w:r>
          </w:p>
        </w:tc>
        <w:tc>
          <w:tcPr>
            <w:tcW w:w="0" w:type="auto"/>
            <w:vAlign w:val="center"/>
            <w:hideMark/>
          </w:tcPr>
          <w:p w14:paraId="0666DAFF" w14:textId="77777777" w:rsidR="00C442FC" w:rsidRPr="00C442FC" w:rsidRDefault="00C442FC" w:rsidP="00C442FC">
            <w:pPr>
              <w:spacing w:before="120" w:after="120" w:line="276" w:lineRule="auto"/>
              <w:rPr>
                <w:sz w:val="22"/>
                <w:szCs w:val="22"/>
              </w:rPr>
            </w:pPr>
            <w:r w:rsidRPr="00C442FC">
              <w:rPr>
                <w:sz w:val="22"/>
                <w:szCs w:val="22"/>
              </w:rPr>
              <w:t>Partially</w:t>
            </w:r>
          </w:p>
        </w:tc>
      </w:tr>
      <w:tr w:rsidR="00C442FC" w:rsidRPr="00C442FC" w14:paraId="4678706D" w14:textId="77777777" w:rsidTr="00DB67F3">
        <w:trPr>
          <w:tblCellSpacing w:w="15" w:type="dxa"/>
        </w:trPr>
        <w:tc>
          <w:tcPr>
            <w:tcW w:w="381" w:type="dxa"/>
            <w:vAlign w:val="center"/>
            <w:hideMark/>
          </w:tcPr>
          <w:p w14:paraId="27A60EB5" w14:textId="77777777" w:rsidR="00C442FC" w:rsidRPr="00C442FC" w:rsidRDefault="00C442FC" w:rsidP="00C442FC">
            <w:pPr>
              <w:spacing w:before="120" w:after="120" w:line="276" w:lineRule="auto"/>
              <w:rPr>
                <w:sz w:val="22"/>
                <w:szCs w:val="22"/>
              </w:rPr>
            </w:pPr>
            <w:r w:rsidRPr="00C442FC">
              <w:rPr>
                <w:sz w:val="22"/>
                <w:szCs w:val="22"/>
              </w:rPr>
              <w:t>15</w:t>
            </w:r>
          </w:p>
        </w:tc>
        <w:tc>
          <w:tcPr>
            <w:tcW w:w="5984" w:type="dxa"/>
            <w:vAlign w:val="center"/>
            <w:hideMark/>
          </w:tcPr>
          <w:p w14:paraId="288F064E" w14:textId="77777777" w:rsidR="00C442FC" w:rsidRPr="00C442FC" w:rsidRDefault="00C442FC" w:rsidP="00C442FC">
            <w:pPr>
              <w:spacing w:before="120" w:after="120" w:line="276" w:lineRule="auto"/>
              <w:rPr>
                <w:sz w:val="22"/>
                <w:szCs w:val="22"/>
              </w:rPr>
            </w:pPr>
            <w:r w:rsidRPr="00C442FC">
              <w:rPr>
                <w:sz w:val="22"/>
                <w:szCs w:val="22"/>
              </w:rPr>
              <w:t>Represent learning priorities in leadership L10 and annual planning</w:t>
            </w:r>
          </w:p>
        </w:tc>
        <w:tc>
          <w:tcPr>
            <w:tcW w:w="0" w:type="auto"/>
            <w:vAlign w:val="center"/>
            <w:hideMark/>
          </w:tcPr>
          <w:p w14:paraId="11F19BEE" w14:textId="77777777" w:rsidR="00C442FC" w:rsidRPr="00C442FC" w:rsidRDefault="00C442FC" w:rsidP="00C442FC">
            <w:pPr>
              <w:spacing w:before="120" w:after="120" w:line="276" w:lineRule="auto"/>
              <w:rPr>
                <w:sz w:val="22"/>
                <w:szCs w:val="22"/>
              </w:rPr>
            </w:pPr>
            <w:r w:rsidRPr="00C442FC">
              <w:rPr>
                <w:sz w:val="22"/>
                <w:szCs w:val="22"/>
              </w:rPr>
              <w:t>Weekly / Annually</w:t>
            </w:r>
          </w:p>
        </w:tc>
        <w:tc>
          <w:tcPr>
            <w:tcW w:w="0" w:type="auto"/>
            <w:vAlign w:val="center"/>
            <w:hideMark/>
          </w:tcPr>
          <w:p w14:paraId="7CF7B8C6" w14:textId="77777777" w:rsidR="00C442FC" w:rsidRPr="00C442FC" w:rsidRDefault="00C442FC" w:rsidP="00C442FC">
            <w:pPr>
              <w:spacing w:before="120" w:after="120" w:line="276" w:lineRule="auto"/>
              <w:rPr>
                <w:sz w:val="22"/>
                <w:szCs w:val="22"/>
              </w:rPr>
            </w:pPr>
            <w:r w:rsidRPr="00C442FC">
              <w:rPr>
                <w:sz w:val="22"/>
                <w:szCs w:val="22"/>
              </w:rPr>
              <w:t>No</w:t>
            </w:r>
          </w:p>
        </w:tc>
      </w:tr>
      <w:tr w:rsidR="003B0420" w:rsidRPr="00C442FC" w14:paraId="2CAA00BB" w14:textId="77777777" w:rsidTr="00DB67F3">
        <w:trPr>
          <w:tblCellSpacing w:w="15" w:type="dxa"/>
        </w:trPr>
        <w:tc>
          <w:tcPr>
            <w:tcW w:w="381" w:type="dxa"/>
            <w:vAlign w:val="center"/>
          </w:tcPr>
          <w:p w14:paraId="6973AA88" w14:textId="57BCCEB3" w:rsidR="003B0420" w:rsidRPr="00C442FC" w:rsidRDefault="004020F6" w:rsidP="00C442FC">
            <w:pPr>
              <w:spacing w:before="120" w:after="120" w:line="276" w:lineRule="auto"/>
              <w:rPr>
                <w:sz w:val="22"/>
                <w:szCs w:val="22"/>
              </w:rPr>
            </w:pPr>
            <w:r>
              <w:rPr>
                <w:sz w:val="22"/>
                <w:szCs w:val="22"/>
              </w:rPr>
              <w:t>16</w:t>
            </w:r>
          </w:p>
        </w:tc>
        <w:tc>
          <w:tcPr>
            <w:tcW w:w="5984" w:type="dxa"/>
            <w:vAlign w:val="center"/>
          </w:tcPr>
          <w:p w14:paraId="15620138" w14:textId="598B0955" w:rsidR="003B0420" w:rsidRPr="00C442FC" w:rsidRDefault="004020F6" w:rsidP="00C442FC">
            <w:pPr>
              <w:spacing w:before="120" w:after="120" w:line="276" w:lineRule="auto"/>
              <w:rPr>
                <w:sz w:val="22"/>
                <w:szCs w:val="22"/>
              </w:rPr>
            </w:pPr>
            <w:r w:rsidRPr="004020F6">
              <w:rPr>
                <w:sz w:val="22"/>
                <w:szCs w:val="22"/>
              </w:rPr>
              <w:t>Maintain active product catalogue through a structured maintenance and review cadence</w:t>
            </w:r>
          </w:p>
        </w:tc>
        <w:tc>
          <w:tcPr>
            <w:tcW w:w="0" w:type="auto"/>
            <w:vAlign w:val="center"/>
          </w:tcPr>
          <w:p w14:paraId="6BD584B4" w14:textId="280FF124" w:rsidR="003B0420" w:rsidRPr="00C442FC" w:rsidRDefault="004020F6" w:rsidP="00C442FC">
            <w:pPr>
              <w:spacing w:before="120" w:after="120" w:line="276" w:lineRule="auto"/>
              <w:rPr>
                <w:sz w:val="22"/>
                <w:szCs w:val="22"/>
              </w:rPr>
            </w:pPr>
            <w:r>
              <w:rPr>
                <w:sz w:val="22"/>
                <w:szCs w:val="22"/>
              </w:rPr>
              <w:t>Ongoing</w:t>
            </w:r>
          </w:p>
        </w:tc>
        <w:tc>
          <w:tcPr>
            <w:tcW w:w="0" w:type="auto"/>
            <w:vAlign w:val="center"/>
          </w:tcPr>
          <w:p w14:paraId="7950D28A" w14:textId="6E9D94F1" w:rsidR="003B0420" w:rsidRPr="00C442FC" w:rsidRDefault="004020F6" w:rsidP="00C442FC">
            <w:pPr>
              <w:spacing w:before="120" w:after="120" w:line="276" w:lineRule="auto"/>
              <w:rPr>
                <w:sz w:val="22"/>
                <w:szCs w:val="22"/>
              </w:rPr>
            </w:pPr>
            <w:r>
              <w:rPr>
                <w:sz w:val="22"/>
                <w:szCs w:val="22"/>
              </w:rPr>
              <w:t>Partially</w:t>
            </w:r>
          </w:p>
        </w:tc>
      </w:tr>
      <w:tr w:rsidR="003B0420" w:rsidRPr="00C442FC" w14:paraId="434801B6" w14:textId="77777777" w:rsidTr="00DB67F3">
        <w:trPr>
          <w:tblCellSpacing w:w="15" w:type="dxa"/>
        </w:trPr>
        <w:tc>
          <w:tcPr>
            <w:tcW w:w="381" w:type="dxa"/>
            <w:vAlign w:val="center"/>
          </w:tcPr>
          <w:p w14:paraId="5CE82183" w14:textId="57FFD2F6" w:rsidR="003B0420" w:rsidRPr="00C442FC" w:rsidRDefault="004020F6" w:rsidP="00C442FC">
            <w:pPr>
              <w:spacing w:before="120" w:after="120" w:line="276" w:lineRule="auto"/>
              <w:rPr>
                <w:sz w:val="22"/>
                <w:szCs w:val="22"/>
              </w:rPr>
            </w:pPr>
            <w:r>
              <w:rPr>
                <w:sz w:val="22"/>
                <w:szCs w:val="22"/>
              </w:rPr>
              <w:t>17</w:t>
            </w:r>
          </w:p>
        </w:tc>
        <w:tc>
          <w:tcPr>
            <w:tcW w:w="5984" w:type="dxa"/>
            <w:vAlign w:val="center"/>
          </w:tcPr>
          <w:p w14:paraId="505A7CD9" w14:textId="2FF4AD03" w:rsidR="003B0420" w:rsidRPr="00C442FC" w:rsidRDefault="0074788B" w:rsidP="00C442FC">
            <w:pPr>
              <w:spacing w:before="120" w:after="120" w:line="276" w:lineRule="auto"/>
              <w:rPr>
                <w:sz w:val="22"/>
                <w:szCs w:val="22"/>
              </w:rPr>
            </w:pPr>
            <w:r w:rsidRPr="0074788B">
              <w:rPr>
                <w:sz w:val="22"/>
                <w:szCs w:val="22"/>
              </w:rPr>
              <w:t>Monitor regulatory updates affecting content domains, assess product impact, and action compliance changes</w:t>
            </w:r>
          </w:p>
        </w:tc>
        <w:tc>
          <w:tcPr>
            <w:tcW w:w="0" w:type="auto"/>
            <w:vAlign w:val="center"/>
          </w:tcPr>
          <w:p w14:paraId="3A747E01" w14:textId="3640C348" w:rsidR="003B0420" w:rsidRPr="00C442FC" w:rsidRDefault="0074788B" w:rsidP="00C442FC">
            <w:pPr>
              <w:spacing w:before="120" w:after="120" w:line="276" w:lineRule="auto"/>
              <w:rPr>
                <w:sz w:val="22"/>
                <w:szCs w:val="22"/>
              </w:rPr>
            </w:pPr>
            <w:r>
              <w:rPr>
                <w:sz w:val="22"/>
                <w:szCs w:val="22"/>
              </w:rPr>
              <w:t>Ongoing</w:t>
            </w:r>
          </w:p>
        </w:tc>
        <w:tc>
          <w:tcPr>
            <w:tcW w:w="0" w:type="auto"/>
            <w:vAlign w:val="center"/>
          </w:tcPr>
          <w:p w14:paraId="2212B8CB" w14:textId="56C9287A" w:rsidR="003B0420" w:rsidRPr="00C442FC" w:rsidRDefault="0074788B" w:rsidP="00C442FC">
            <w:pPr>
              <w:spacing w:before="120" w:after="120" w:line="276" w:lineRule="auto"/>
              <w:rPr>
                <w:sz w:val="22"/>
                <w:szCs w:val="22"/>
              </w:rPr>
            </w:pPr>
            <w:r>
              <w:rPr>
                <w:sz w:val="22"/>
                <w:szCs w:val="22"/>
              </w:rPr>
              <w:t>No</w:t>
            </w:r>
          </w:p>
        </w:tc>
      </w:tr>
      <w:tr w:rsidR="003B0420" w:rsidRPr="00C442FC" w14:paraId="210B5679" w14:textId="77777777" w:rsidTr="00DB67F3">
        <w:trPr>
          <w:tblCellSpacing w:w="15" w:type="dxa"/>
        </w:trPr>
        <w:tc>
          <w:tcPr>
            <w:tcW w:w="381" w:type="dxa"/>
            <w:vAlign w:val="center"/>
          </w:tcPr>
          <w:p w14:paraId="1A3447AE" w14:textId="04AC636F" w:rsidR="003B0420" w:rsidRPr="00C442FC" w:rsidRDefault="004020F6" w:rsidP="00C442FC">
            <w:pPr>
              <w:spacing w:before="120" w:after="120" w:line="276" w:lineRule="auto"/>
              <w:rPr>
                <w:sz w:val="22"/>
                <w:szCs w:val="22"/>
              </w:rPr>
            </w:pPr>
            <w:r>
              <w:rPr>
                <w:sz w:val="22"/>
                <w:szCs w:val="22"/>
              </w:rPr>
              <w:t>18</w:t>
            </w:r>
          </w:p>
        </w:tc>
        <w:tc>
          <w:tcPr>
            <w:tcW w:w="5984" w:type="dxa"/>
            <w:vAlign w:val="center"/>
          </w:tcPr>
          <w:p w14:paraId="62AE9296" w14:textId="6A84640A" w:rsidR="003B0420" w:rsidRPr="00C442FC" w:rsidRDefault="0074788B" w:rsidP="00C442FC">
            <w:pPr>
              <w:spacing w:before="120" w:after="120" w:line="276" w:lineRule="auto"/>
              <w:rPr>
                <w:sz w:val="22"/>
                <w:szCs w:val="22"/>
              </w:rPr>
            </w:pPr>
            <w:r w:rsidRPr="0074788B">
              <w:rPr>
                <w:sz w:val="22"/>
                <w:szCs w:val="22"/>
              </w:rPr>
              <w:t>Maintain relationships with regulatory and credentialing bodies relevant to WKT's content validity</w:t>
            </w:r>
          </w:p>
        </w:tc>
        <w:tc>
          <w:tcPr>
            <w:tcW w:w="0" w:type="auto"/>
            <w:vAlign w:val="center"/>
          </w:tcPr>
          <w:p w14:paraId="5E3A5D0E" w14:textId="2FCA421E" w:rsidR="003B0420" w:rsidRPr="00C442FC" w:rsidRDefault="0074788B" w:rsidP="00C442FC">
            <w:pPr>
              <w:spacing w:before="120" w:after="120" w:line="276" w:lineRule="auto"/>
              <w:rPr>
                <w:sz w:val="22"/>
                <w:szCs w:val="22"/>
              </w:rPr>
            </w:pPr>
            <w:r>
              <w:rPr>
                <w:sz w:val="22"/>
                <w:szCs w:val="22"/>
              </w:rPr>
              <w:t>Ongoing</w:t>
            </w:r>
          </w:p>
        </w:tc>
        <w:tc>
          <w:tcPr>
            <w:tcW w:w="0" w:type="auto"/>
            <w:vAlign w:val="center"/>
          </w:tcPr>
          <w:p w14:paraId="0010D6C1" w14:textId="175EED3E" w:rsidR="003B0420" w:rsidRPr="00C442FC" w:rsidRDefault="0074788B" w:rsidP="00C442FC">
            <w:pPr>
              <w:spacing w:before="120" w:after="120" w:line="276" w:lineRule="auto"/>
              <w:rPr>
                <w:sz w:val="22"/>
                <w:szCs w:val="22"/>
              </w:rPr>
            </w:pPr>
            <w:r>
              <w:rPr>
                <w:sz w:val="22"/>
                <w:szCs w:val="22"/>
              </w:rPr>
              <w:t>No</w:t>
            </w:r>
          </w:p>
        </w:tc>
      </w:tr>
    </w:tbl>
    <w:p w14:paraId="70004EC0" w14:textId="1EEEAFD7" w:rsidR="00E754D5" w:rsidRPr="00C442FC" w:rsidRDefault="00C442FC" w:rsidP="00C442FC">
      <w:pPr>
        <w:spacing w:before="120" w:after="120" w:line="276" w:lineRule="auto"/>
        <w:rPr>
          <w:sz w:val="22"/>
          <w:szCs w:val="22"/>
        </w:rPr>
      </w:pPr>
      <w:r w:rsidRPr="00C442FC">
        <w:rPr>
          <w:i/>
          <w:iCs/>
          <w:sz w:val="22"/>
          <w:szCs w:val="22"/>
        </w:rPr>
        <w:t xml:space="preserve">We Know Training Inc. EOS Role Scorecard: </w:t>
      </w:r>
      <w:r w:rsidR="002F3736">
        <w:rPr>
          <w:i/>
          <w:iCs/>
          <w:sz w:val="22"/>
          <w:szCs w:val="22"/>
        </w:rPr>
        <w:t>Head of Learning Development</w:t>
      </w:r>
      <w:r w:rsidRPr="00C442FC">
        <w:rPr>
          <w:i/>
          <w:iCs/>
          <w:sz w:val="22"/>
          <w:szCs w:val="22"/>
        </w:rPr>
        <w:t xml:space="preserve"> </w:t>
      </w:r>
    </w:p>
    <w:sectPr w:rsidR="00E754D5" w:rsidRPr="00C442FC" w:rsidSect="00590230">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80D19"/>
    <w:multiLevelType w:val="hybridMultilevel"/>
    <w:tmpl w:val="353E03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E7C43E1"/>
    <w:multiLevelType w:val="multilevel"/>
    <w:tmpl w:val="86E6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430230">
    <w:abstractNumId w:val="1"/>
  </w:num>
  <w:num w:numId="2" w16cid:durableId="142923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FC"/>
    <w:rsid w:val="00000004"/>
    <w:rsid w:val="0003415A"/>
    <w:rsid w:val="00055CCB"/>
    <w:rsid w:val="000A010A"/>
    <w:rsid w:val="000A2451"/>
    <w:rsid w:val="000E7412"/>
    <w:rsid w:val="00142E31"/>
    <w:rsid w:val="00156169"/>
    <w:rsid w:val="002C644E"/>
    <w:rsid w:val="002F1886"/>
    <w:rsid w:val="002F3736"/>
    <w:rsid w:val="00375FC3"/>
    <w:rsid w:val="0039302D"/>
    <w:rsid w:val="003B0420"/>
    <w:rsid w:val="004020F6"/>
    <w:rsid w:val="00590230"/>
    <w:rsid w:val="005958B4"/>
    <w:rsid w:val="00620A2A"/>
    <w:rsid w:val="0063742C"/>
    <w:rsid w:val="0064036A"/>
    <w:rsid w:val="00646744"/>
    <w:rsid w:val="0074788B"/>
    <w:rsid w:val="008C7981"/>
    <w:rsid w:val="00976658"/>
    <w:rsid w:val="00996BFC"/>
    <w:rsid w:val="00A51BC0"/>
    <w:rsid w:val="00AC4D28"/>
    <w:rsid w:val="00AC72F6"/>
    <w:rsid w:val="00B753FF"/>
    <w:rsid w:val="00B87BF8"/>
    <w:rsid w:val="00C442FC"/>
    <w:rsid w:val="00C63C54"/>
    <w:rsid w:val="00CD5EEF"/>
    <w:rsid w:val="00D61523"/>
    <w:rsid w:val="00D9346D"/>
    <w:rsid w:val="00DB67F3"/>
    <w:rsid w:val="00E754D5"/>
    <w:rsid w:val="00EE6F77"/>
    <w:rsid w:val="00F93B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52CE"/>
  <w15:chartTrackingRefBased/>
  <w15:docId w15:val="{455DE4A7-EFFF-403A-A160-55169A7D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4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4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4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4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2FC"/>
    <w:rPr>
      <w:rFonts w:eastAsiaTheme="majorEastAsia" w:cstheme="majorBidi"/>
      <w:color w:val="272727" w:themeColor="text1" w:themeTint="D8"/>
    </w:rPr>
  </w:style>
  <w:style w:type="paragraph" w:styleId="Title">
    <w:name w:val="Title"/>
    <w:basedOn w:val="Normal"/>
    <w:next w:val="Normal"/>
    <w:link w:val="TitleChar"/>
    <w:uiPriority w:val="10"/>
    <w:qFormat/>
    <w:rsid w:val="00C44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2FC"/>
    <w:pPr>
      <w:spacing w:before="160"/>
      <w:jc w:val="center"/>
    </w:pPr>
    <w:rPr>
      <w:i/>
      <w:iCs/>
      <w:color w:val="404040" w:themeColor="text1" w:themeTint="BF"/>
    </w:rPr>
  </w:style>
  <w:style w:type="character" w:customStyle="1" w:styleId="QuoteChar">
    <w:name w:val="Quote Char"/>
    <w:basedOn w:val="DefaultParagraphFont"/>
    <w:link w:val="Quote"/>
    <w:uiPriority w:val="29"/>
    <w:rsid w:val="00C442FC"/>
    <w:rPr>
      <w:i/>
      <w:iCs/>
      <w:color w:val="404040" w:themeColor="text1" w:themeTint="BF"/>
    </w:rPr>
  </w:style>
  <w:style w:type="paragraph" w:styleId="ListParagraph">
    <w:name w:val="List Paragraph"/>
    <w:basedOn w:val="Normal"/>
    <w:uiPriority w:val="34"/>
    <w:qFormat/>
    <w:rsid w:val="00C442FC"/>
    <w:pPr>
      <w:ind w:left="720"/>
      <w:contextualSpacing/>
    </w:pPr>
  </w:style>
  <w:style w:type="character" w:styleId="IntenseEmphasis">
    <w:name w:val="Intense Emphasis"/>
    <w:basedOn w:val="DefaultParagraphFont"/>
    <w:uiPriority w:val="21"/>
    <w:qFormat/>
    <w:rsid w:val="00C442FC"/>
    <w:rPr>
      <w:i/>
      <w:iCs/>
      <w:color w:val="0F4761" w:themeColor="accent1" w:themeShade="BF"/>
    </w:rPr>
  </w:style>
  <w:style w:type="paragraph" w:styleId="IntenseQuote">
    <w:name w:val="Intense Quote"/>
    <w:basedOn w:val="Normal"/>
    <w:next w:val="Normal"/>
    <w:link w:val="IntenseQuoteChar"/>
    <w:uiPriority w:val="30"/>
    <w:qFormat/>
    <w:rsid w:val="00C44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2FC"/>
    <w:rPr>
      <w:i/>
      <w:iCs/>
      <w:color w:val="0F4761" w:themeColor="accent1" w:themeShade="BF"/>
    </w:rPr>
  </w:style>
  <w:style w:type="character" w:styleId="IntenseReference">
    <w:name w:val="Intense Reference"/>
    <w:basedOn w:val="DefaultParagraphFont"/>
    <w:uiPriority w:val="32"/>
    <w:qFormat/>
    <w:rsid w:val="00C44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1914</Words>
  <Characters>10915</Characters>
  <Application>Microsoft Office Word</Application>
  <DocSecurity>0</DocSecurity>
  <Lines>90</Lines>
  <Paragraphs>25</Paragraphs>
  <ScaleCrop>false</ScaleCrop>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Aziz</dc:creator>
  <cp:keywords/>
  <dc:description/>
  <cp:lastModifiedBy>Sofia-LEC</cp:lastModifiedBy>
  <cp:revision>32</cp:revision>
  <dcterms:created xsi:type="dcterms:W3CDTF">2026-03-24T02:17:00Z</dcterms:created>
  <dcterms:modified xsi:type="dcterms:W3CDTF">2026-04-05T02:51:00Z</dcterms:modified>
</cp:coreProperties>
</file>