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021AB" w14:textId="5C94F60F" w:rsidR="00B5558D" w:rsidRPr="00700EBA" w:rsidRDefault="00B5558D" w:rsidP="00B5558D">
      <w:pPr>
        <w:pStyle w:val="Heading1"/>
        <w:rPr>
          <w:b/>
          <w:bCs/>
        </w:rPr>
      </w:pPr>
      <w:r w:rsidRPr="00700EBA">
        <w:rPr>
          <w:b/>
          <w:bCs/>
        </w:rPr>
        <w:t xml:space="preserve">WKT EOS Role Scorecard for </w:t>
      </w:r>
      <w:proofErr w:type="spellStart"/>
      <w:r w:rsidRPr="00700EBA">
        <w:rPr>
          <w:b/>
          <w:bCs/>
        </w:rPr>
        <w:t>RevOps</w:t>
      </w:r>
      <w:proofErr w:type="spellEnd"/>
      <w:r w:rsidRPr="00700EBA">
        <w:rPr>
          <w:b/>
          <w:bCs/>
        </w:rPr>
        <w:t xml:space="preserve"> Enablement Manager</w:t>
      </w:r>
    </w:p>
    <w:p w14:paraId="6113EC9B" w14:textId="77777777" w:rsidR="00B5558D" w:rsidRDefault="00B5558D" w:rsidP="00B5558D">
      <w:pPr>
        <w:spacing w:before="120" w:after="120" w:line="276" w:lineRule="auto"/>
        <w:rPr>
          <w:sz w:val="22"/>
          <w:szCs w:val="22"/>
        </w:rPr>
      </w:pPr>
      <w:r w:rsidRPr="00B5558D">
        <w:rPr>
          <w:b/>
          <w:bCs/>
          <w:sz w:val="22"/>
          <w:szCs w:val="22"/>
        </w:rPr>
        <w:t>Date Updated:</w:t>
      </w:r>
      <w:r w:rsidRPr="00B5558D">
        <w:rPr>
          <w:sz w:val="22"/>
          <w:szCs w:val="22"/>
        </w:rPr>
        <w:t xml:space="preserve"> March 2026 </w:t>
      </w:r>
    </w:p>
    <w:p w14:paraId="56F171DA" w14:textId="77777777" w:rsidR="00B5558D" w:rsidRDefault="00B5558D" w:rsidP="00B5558D">
      <w:pPr>
        <w:spacing w:before="120" w:after="120" w:line="276" w:lineRule="auto"/>
        <w:rPr>
          <w:sz w:val="22"/>
          <w:szCs w:val="22"/>
        </w:rPr>
      </w:pPr>
      <w:r w:rsidRPr="00B5558D">
        <w:rPr>
          <w:b/>
          <w:bCs/>
          <w:sz w:val="22"/>
          <w:szCs w:val="22"/>
        </w:rPr>
        <w:t>Functional Role:</w:t>
      </w:r>
      <w:r w:rsidRPr="00B5558D">
        <w:rPr>
          <w:sz w:val="22"/>
          <w:szCs w:val="22"/>
        </w:rPr>
        <w:t xml:space="preserve"> </w:t>
      </w:r>
      <w:proofErr w:type="spellStart"/>
      <w:r w:rsidRPr="00B5558D">
        <w:rPr>
          <w:sz w:val="22"/>
          <w:szCs w:val="22"/>
        </w:rPr>
        <w:t>RevOps</w:t>
      </w:r>
      <w:proofErr w:type="spellEnd"/>
      <w:r w:rsidRPr="00B5558D">
        <w:rPr>
          <w:sz w:val="22"/>
          <w:szCs w:val="22"/>
        </w:rPr>
        <w:t xml:space="preserve"> Enablement Manager </w:t>
      </w:r>
    </w:p>
    <w:p w14:paraId="0FAA7111" w14:textId="77777777" w:rsidR="00B5558D" w:rsidRDefault="00B5558D" w:rsidP="00B5558D">
      <w:pPr>
        <w:spacing w:before="120" w:after="120" w:line="276" w:lineRule="auto"/>
        <w:rPr>
          <w:sz w:val="22"/>
          <w:szCs w:val="22"/>
        </w:rPr>
      </w:pPr>
      <w:r w:rsidRPr="00B5558D">
        <w:rPr>
          <w:b/>
          <w:bCs/>
          <w:sz w:val="22"/>
          <w:szCs w:val="22"/>
        </w:rPr>
        <w:t>Level:</w:t>
      </w:r>
      <w:r w:rsidRPr="00B5558D">
        <w:rPr>
          <w:sz w:val="22"/>
          <w:szCs w:val="22"/>
        </w:rPr>
        <w:t xml:space="preserve"> Senior Individual Contributor / Manager </w:t>
      </w:r>
    </w:p>
    <w:p w14:paraId="22F083DC" w14:textId="77777777" w:rsidR="00B5558D" w:rsidRDefault="00B5558D" w:rsidP="00B5558D">
      <w:pPr>
        <w:spacing w:before="120" w:after="120" w:line="276" w:lineRule="auto"/>
        <w:rPr>
          <w:sz w:val="22"/>
          <w:szCs w:val="22"/>
        </w:rPr>
      </w:pPr>
      <w:r w:rsidRPr="00B5558D">
        <w:rPr>
          <w:b/>
          <w:bCs/>
          <w:sz w:val="22"/>
          <w:szCs w:val="22"/>
        </w:rPr>
        <w:t>Reports To:</w:t>
      </w:r>
      <w:r w:rsidRPr="00B5558D">
        <w:rPr>
          <w:sz w:val="22"/>
          <w:szCs w:val="22"/>
        </w:rPr>
        <w:t xml:space="preserve"> Head of Demand </w:t>
      </w:r>
    </w:p>
    <w:p w14:paraId="03B09A89" w14:textId="104032D7" w:rsidR="00B5558D" w:rsidRDefault="00B5558D" w:rsidP="00B5558D">
      <w:pPr>
        <w:spacing w:before="120" w:after="120" w:line="276" w:lineRule="auto"/>
        <w:rPr>
          <w:sz w:val="22"/>
          <w:szCs w:val="22"/>
        </w:rPr>
      </w:pPr>
      <w:r w:rsidRPr="00B5558D">
        <w:rPr>
          <w:b/>
          <w:bCs/>
          <w:sz w:val="22"/>
          <w:szCs w:val="22"/>
        </w:rPr>
        <w:t>Direct Reports:</w:t>
      </w:r>
      <w:r w:rsidRPr="00B5558D">
        <w:rPr>
          <w:sz w:val="22"/>
          <w:szCs w:val="22"/>
        </w:rPr>
        <w:t xml:space="preserve"> None (initially) </w:t>
      </w:r>
      <w:r>
        <w:rPr>
          <w:sz w:val="22"/>
          <w:szCs w:val="22"/>
        </w:rPr>
        <w:t>-</w:t>
      </w:r>
      <w:r w:rsidRPr="00B5558D">
        <w:rPr>
          <w:sz w:val="22"/>
          <w:szCs w:val="22"/>
        </w:rPr>
        <w:t xml:space="preserve"> potential to build a small team as the function matures </w:t>
      </w:r>
    </w:p>
    <w:p w14:paraId="6C686533" w14:textId="19EC112C" w:rsidR="00B5558D" w:rsidRPr="00B5558D" w:rsidRDefault="00B5558D" w:rsidP="00B5558D">
      <w:pPr>
        <w:spacing w:before="120" w:after="120" w:line="276" w:lineRule="auto"/>
        <w:rPr>
          <w:sz w:val="22"/>
          <w:szCs w:val="22"/>
        </w:rPr>
      </w:pPr>
      <w:r w:rsidRPr="00B5558D">
        <w:rPr>
          <w:b/>
          <w:bCs/>
          <w:sz w:val="22"/>
          <w:szCs w:val="22"/>
        </w:rPr>
        <w:t>Seat type:</w:t>
      </w:r>
      <w:r w:rsidRPr="00B5558D">
        <w:rPr>
          <w:sz w:val="22"/>
          <w:szCs w:val="22"/>
        </w:rPr>
        <w:t xml:space="preserve"> Gap seat </w:t>
      </w:r>
      <w:r>
        <w:rPr>
          <w:sz w:val="22"/>
          <w:szCs w:val="22"/>
        </w:rPr>
        <w:t xml:space="preserve">- </w:t>
      </w:r>
      <w:r w:rsidRPr="00B5558D">
        <w:rPr>
          <w:sz w:val="22"/>
          <w:szCs w:val="22"/>
        </w:rPr>
        <w:t>critical hire within the Demand function · Highest priority hire in Phase 1</w:t>
      </w:r>
    </w:p>
    <w:p w14:paraId="7BFF4BB0" w14:textId="678D58D6" w:rsidR="00B5558D" w:rsidRPr="00B5558D" w:rsidRDefault="00B5558D" w:rsidP="00B5558D">
      <w:pPr>
        <w:spacing w:before="120" w:after="120" w:line="276" w:lineRule="auto"/>
        <w:rPr>
          <w:sz w:val="22"/>
          <w:szCs w:val="22"/>
        </w:rPr>
      </w:pPr>
      <w:r w:rsidRPr="00B5558D">
        <w:rPr>
          <w:i/>
          <w:iCs/>
          <w:sz w:val="22"/>
          <w:szCs w:val="22"/>
        </w:rPr>
        <w:t xml:space="preserve">Note on seat position: The </w:t>
      </w:r>
      <w:proofErr w:type="spellStart"/>
      <w:r w:rsidRPr="00B5558D">
        <w:rPr>
          <w:i/>
          <w:iCs/>
          <w:sz w:val="22"/>
          <w:szCs w:val="22"/>
        </w:rPr>
        <w:t>RevOps</w:t>
      </w:r>
      <w:proofErr w:type="spellEnd"/>
      <w:r w:rsidRPr="00B5558D">
        <w:rPr>
          <w:i/>
          <w:iCs/>
          <w:sz w:val="22"/>
          <w:szCs w:val="22"/>
        </w:rPr>
        <w:t xml:space="preserve"> Enablement Manager sits within the Demand function and reports to the Head of Demand. This is not a leadership table seat. However, this role has a strong cross-functional service mandate</w:t>
      </w:r>
      <w:r>
        <w:rPr>
          <w:i/>
          <w:iCs/>
          <w:sz w:val="22"/>
          <w:szCs w:val="22"/>
        </w:rPr>
        <w:t xml:space="preserve">, </w:t>
      </w:r>
      <w:r w:rsidRPr="00B5558D">
        <w:rPr>
          <w:i/>
          <w:iCs/>
          <w:sz w:val="22"/>
          <w:szCs w:val="22"/>
        </w:rPr>
        <w:t xml:space="preserve">it exists to serve both the Demand and Revenue functions, and the </w:t>
      </w:r>
      <w:proofErr w:type="spellStart"/>
      <w:r w:rsidRPr="00B5558D">
        <w:rPr>
          <w:i/>
          <w:iCs/>
          <w:sz w:val="22"/>
          <w:szCs w:val="22"/>
        </w:rPr>
        <w:t>RevOps</w:t>
      </w:r>
      <w:proofErr w:type="spellEnd"/>
      <w:r w:rsidRPr="00B5558D">
        <w:rPr>
          <w:i/>
          <w:iCs/>
          <w:sz w:val="22"/>
          <w:szCs w:val="22"/>
        </w:rPr>
        <w:t xml:space="preserve"> Manager will work closely with the Head of Revenue on pipeline data, forecast integrity, and lead routing. The Head of Demand is the accountability owner; cross-functional coordination with the Head of Revenue is a core working requirement of the role.</w:t>
      </w:r>
    </w:p>
    <w:p w14:paraId="0C078A03" w14:textId="105B8799" w:rsidR="00B5558D" w:rsidRPr="00B5558D" w:rsidRDefault="00B5558D" w:rsidP="00B5558D">
      <w:pPr>
        <w:spacing w:before="120" w:after="120" w:line="276" w:lineRule="auto"/>
        <w:rPr>
          <w:sz w:val="22"/>
          <w:szCs w:val="22"/>
        </w:rPr>
      </w:pPr>
    </w:p>
    <w:p w14:paraId="18465E4C" w14:textId="77777777" w:rsidR="00B5558D" w:rsidRPr="00B5558D" w:rsidRDefault="00B5558D" w:rsidP="00B5558D">
      <w:pPr>
        <w:pStyle w:val="Heading2"/>
      </w:pPr>
      <w:r w:rsidRPr="00B5558D">
        <w:t>Purpose of the Role</w:t>
      </w:r>
    </w:p>
    <w:p w14:paraId="4C1197F7" w14:textId="77777777" w:rsidR="00181E7F" w:rsidRPr="00181E7F" w:rsidRDefault="00181E7F" w:rsidP="00181E7F">
      <w:pPr>
        <w:spacing w:before="120" w:after="120" w:line="276" w:lineRule="auto"/>
        <w:rPr>
          <w:sz w:val="22"/>
          <w:szCs w:val="22"/>
        </w:rPr>
      </w:pPr>
      <w:r w:rsidRPr="00181E7F">
        <w:rPr>
          <w:sz w:val="22"/>
          <w:szCs w:val="22"/>
        </w:rPr>
        <w:t xml:space="preserve">The </w:t>
      </w:r>
      <w:proofErr w:type="spellStart"/>
      <w:r w:rsidRPr="00181E7F">
        <w:rPr>
          <w:sz w:val="22"/>
          <w:szCs w:val="22"/>
        </w:rPr>
        <w:t>RevOps</w:t>
      </w:r>
      <w:proofErr w:type="spellEnd"/>
      <w:r w:rsidRPr="00181E7F">
        <w:rPr>
          <w:sz w:val="22"/>
          <w:szCs w:val="22"/>
        </w:rPr>
        <w:t xml:space="preserve"> Enablement Manager is the connective tissue of WKT's revenue system. This seat owns the data, technology, and process layer that connects Demand, Revenue, and Delivery into one unified pipeline, one source of truth, one number. Without this role, the Head of Demand is managing marketing without a feedback loop, the Head of Revenue is forecasting on incomplete data, the Head of Delivery has no early warning system for at-risk accounts, and the President &amp; COO is making resource decisions without a reliable view of the revenue funnel. The </w:t>
      </w:r>
      <w:proofErr w:type="spellStart"/>
      <w:r w:rsidRPr="00181E7F">
        <w:rPr>
          <w:sz w:val="22"/>
          <w:szCs w:val="22"/>
        </w:rPr>
        <w:t>RevOps</w:t>
      </w:r>
      <w:proofErr w:type="spellEnd"/>
      <w:r w:rsidRPr="00181E7F">
        <w:rPr>
          <w:sz w:val="22"/>
          <w:szCs w:val="22"/>
        </w:rPr>
        <w:t xml:space="preserve"> Enablement Manager makes the revenue system function as designed: leads tracked, nurtured, and handed off cleanly; pipeline data accurate and current; customer health visible and actionable; forecasting a management tool rather than a guess; and the customer lifecycle visible from first touch to renewal and expansion.</w:t>
      </w:r>
    </w:p>
    <w:p w14:paraId="2D898804" w14:textId="349600F4" w:rsidR="00B5558D" w:rsidRPr="00B5558D" w:rsidRDefault="00B5558D" w:rsidP="00B5558D">
      <w:pPr>
        <w:spacing w:before="120" w:after="120" w:line="276" w:lineRule="auto"/>
        <w:rPr>
          <w:sz w:val="22"/>
          <w:szCs w:val="22"/>
        </w:rPr>
      </w:pPr>
    </w:p>
    <w:p w14:paraId="1033C93D" w14:textId="77777777" w:rsidR="00B5558D" w:rsidRPr="00B5558D" w:rsidRDefault="00B5558D" w:rsidP="00B5558D">
      <w:pPr>
        <w:pStyle w:val="Heading2"/>
      </w:pPr>
      <w:r w:rsidRPr="00B5558D">
        <w:t>Key Accountabilities</w:t>
      </w:r>
    </w:p>
    <w:p w14:paraId="555A43F8" w14:textId="7FD9E893" w:rsidR="00B07A9D" w:rsidRPr="00B07A9D" w:rsidRDefault="00B07A9D" w:rsidP="00B07A9D">
      <w:pPr>
        <w:pStyle w:val="ListParagraph"/>
        <w:numPr>
          <w:ilvl w:val="0"/>
          <w:numId w:val="2"/>
        </w:numPr>
        <w:spacing w:before="120" w:after="120" w:line="276" w:lineRule="auto"/>
        <w:rPr>
          <w:sz w:val="22"/>
          <w:szCs w:val="22"/>
        </w:rPr>
      </w:pPr>
      <w:r w:rsidRPr="00B07A9D">
        <w:rPr>
          <w:sz w:val="22"/>
          <w:szCs w:val="22"/>
        </w:rPr>
        <w:t xml:space="preserve">Own CRM definitions, data architecture, and hygiene ensuring deal stages, contact records, and pipeline data are accurate, complete, and trusted by Demand, Revenue, and Delivery </w:t>
      </w:r>
    </w:p>
    <w:p w14:paraId="02EE7191" w14:textId="1215F339" w:rsidR="00B07A9D" w:rsidRPr="00B07A9D" w:rsidRDefault="00B07A9D" w:rsidP="00B07A9D">
      <w:pPr>
        <w:pStyle w:val="ListParagraph"/>
        <w:numPr>
          <w:ilvl w:val="0"/>
          <w:numId w:val="2"/>
        </w:numPr>
        <w:spacing w:before="120" w:after="120" w:line="276" w:lineRule="auto"/>
        <w:rPr>
          <w:sz w:val="22"/>
          <w:szCs w:val="22"/>
        </w:rPr>
      </w:pPr>
      <w:r w:rsidRPr="00B07A9D">
        <w:rPr>
          <w:sz w:val="22"/>
          <w:szCs w:val="22"/>
        </w:rPr>
        <w:t xml:space="preserve">Own dashboards and reporting cadence including building and maintaining the pipeline dashboard, revenue forecasting views, and customer lifecycle reports that give the Head of Demand, Head of Revenue, Head of Delivery, and President &amp; COO a single, reliable picture of the funnel </w:t>
      </w:r>
    </w:p>
    <w:p w14:paraId="10876D71" w14:textId="42FB22F4" w:rsidR="00B07A9D" w:rsidRPr="00B07A9D" w:rsidRDefault="00B07A9D" w:rsidP="00B07A9D">
      <w:pPr>
        <w:pStyle w:val="ListParagraph"/>
        <w:numPr>
          <w:ilvl w:val="0"/>
          <w:numId w:val="2"/>
        </w:numPr>
        <w:spacing w:before="120" w:after="120" w:line="276" w:lineRule="auto"/>
        <w:rPr>
          <w:sz w:val="22"/>
          <w:szCs w:val="22"/>
        </w:rPr>
      </w:pPr>
      <w:r w:rsidRPr="00B07A9D">
        <w:rPr>
          <w:sz w:val="22"/>
          <w:szCs w:val="22"/>
        </w:rPr>
        <w:lastRenderedPageBreak/>
        <w:t xml:space="preserve">Own pipeline governance and deal aging controls including monitoring stalled deals, flagging forecast risk, and ensuring pipeline data reflects commercial reality rather than optimistic staging </w:t>
      </w:r>
    </w:p>
    <w:p w14:paraId="367E5082" w14:textId="201A37B5" w:rsidR="00B07A9D" w:rsidRPr="00B07A9D" w:rsidRDefault="00B07A9D" w:rsidP="00B07A9D">
      <w:pPr>
        <w:pStyle w:val="ListParagraph"/>
        <w:numPr>
          <w:ilvl w:val="0"/>
          <w:numId w:val="2"/>
        </w:numPr>
        <w:spacing w:before="120" w:after="120" w:line="276" w:lineRule="auto"/>
        <w:rPr>
          <w:sz w:val="22"/>
          <w:szCs w:val="22"/>
        </w:rPr>
      </w:pPr>
      <w:r w:rsidRPr="00B07A9D">
        <w:rPr>
          <w:sz w:val="22"/>
          <w:szCs w:val="22"/>
        </w:rPr>
        <w:t xml:space="preserve">Own marketing automation including email sequences, lead scoring, nurture flows, and CRM updates that ensure leads are tracked and developed between first touch and sales handoff </w:t>
      </w:r>
    </w:p>
    <w:p w14:paraId="26E36E82" w14:textId="522DDCEE" w:rsidR="00B07A9D" w:rsidRPr="00B07A9D" w:rsidRDefault="00B07A9D" w:rsidP="00B07A9D">
      <w:pPr>
        <w:pStyle w:val="ListParagraph"/>
        <w:numPr>
          <w:ilvl w:val="0"/>
          <w:numId w:val="2"/>
        </w:numPr>
        <w:spacing w:before="120" w:after="120" w:line="276" w:lineRule="auto"/>
        <w:rPr>
          <w:sz w:val="22"/>
          <w:szCs w:val="22"/>
        </w:rPr>
      </w:pPr>
      <w:r w:rsidRPr="00B07A9D">
        <w:rPr>
          <w:sz w:val="22"/>
          <w:szCs w:val="22"/>
        </w:rPr>
        <w:t xml:space="preserve">Own lead routing rules and SLA tracking between Demand and Revenue including defining the criteria for a Sales Qualified Lead, managing the handoff process, and monitoring compliance on both sides </w:t>
      </w:r>
    </w:p>
    <w:p w14:paraId="7E133E8D" w14:textId="528C6DB4" w:rsidR="00B07A9D" w:rsidRPr="00B07A9D" w:rsidRDefault="00B07A9D" w:rsidP="00B07A9D">
      <w:pPr>
        <w:pStyle w:val="ListParagraph"/>
        <w:numPr>
          <w:ilvl w:val="0"/>
          <w:numId w:val="2"/>
        </w:numPr>
        <w:spacing w:before="120" w:after="120" w:line="276" w:lineRule="auto"/>
        <w:rPr>
          <w:sz w:val="22"/>
          <w:szCs w:val="22"/>
        </w:rPr>
      </w:pPr>
      <w:r w:rsidRPr="00B07A9D">
        <w:rPr>
          <w:sz w:val="22"/>
          <w:szCs w:val="22"/>
        </w:rPr>
        <w:t xml:space="preserve">Own the tech stack across the </w:t>
      </w:r>
      <w:proofErr w:type="spellStart"/>
      <w:r w:rsidRPr="00B07A9D">
        <w:rPr>
          <w:sz w:val="22"/>
          <w:szCs w:val="22"/>
        </w:rPr>
        <w:t>RevOps</w:t>
      </w:r>
      <w:proofErr w:type="spellEnd"/>
      <w:r w:rsidRPr="00B07A9D">
        <w:rPr>
          <w:sz w:val="22"/>
          <w:szCs w:val="22"/>
        </w:rPr>
        <w:t xml:space="preserve"> function including CRM admin, marketing automation platform, attribution tooling, and the integrations that connect them </w:t>
      </w:r>
    </w:p>
    <w:p w14:paraId="43539272" w14:textId="7C2CB6AC" w:rsidR="00B07A9D" w:rsidRPr="00B07A9D" w:rsidRDefault="00B07A9D" w:rsidP="00B07A9D">
      <w:pPr>
        <w:pStyle w:val="ListParagraph"/>
        <w:numPr>
          <w:ilvl w:val="0"/>
          <w:numId w:val="2"/>
        </w:numPr>
        <w:spacing w:before="120" w:after="120" w:line="276" w:lineRule="auto"/>
        <w:rPr>
          <w:sz w:val="22"/>
          <w:szCs w:val="22"/>
        </w:rPr>
      </w:pPr>
      <w:r w:rsidRPr="00B07A9D">
        <w:rPr>
          <w:sz w:val="22"/>
          <w:szCs w:val="22"/>
        </w:rPr>
        <w:t xml:space="preserve">Design and maintain the customer health scoring infrastructure that gives the Head of Delivery early visibility into at-risk accounts and expansion opportunities </w:t>
      </w:r>
    </w:p>
    <w:p w14:paraId="7825F68D" w14:textId="0A9B0B66" w:rsidR="00B07A9D" w:rsidRPr="00B07A9D" w:rsidRDefault="00B07A9D" w:rsidP="00B07A9D">
      <w:pPr>
        <w:pStyle w:val="ListParagraph"/>
        <w:numPr>
          <w:ilvl w:val="0"/>
          <w:numId w:val="2"/>
        </w:numPr>
        <w:spacing w:before="120" w:after="120" w:line="276" w:lineRule="auto"/>
        <w:rPr>
          <w:sz w:val="22"/>
          <w:szCs w:val="22"/>
        </w:rPr>
      </w:pPr>
      <w:r w:rsidRPr="00B07A9D">
        <w:rPr>
          <w:sz w:val="22"/>
          <w:szCs w:val="22"/>
        </w:rPr>
        <w:t xml:space="preserve">Build automated trigger systems for proactive risk and opportunity identification including churn signals, renewal alerts, and expansion indicators that surface to the right function at the right time </w:t>
      </w:r>
    </w:p>
    <w:p w14:paraId="637088F0" w14:textId="4A422716" w:rsidR="00B07A9D" w:rsidRPr="00B07A9D" w:rsidRDefault="00B07A9D" w:rsidP="00B07A9D">
      <w:pPr>
        <w:pStyle w:val="ListParagraph"/>
        <w:numPr>
          <w:ilvl w:val="0"/>
          <w:numId w:val="2"/>
        </w:numPr>
        <w:spacing w:before="120" w:after="120" w:line="276" w:lineRule="auto"/>
        <w:rPr>
          <w:sz w:val="22"/>
          <w:szCs w:val="22"/>
        </w:rPr>
      </w:pPr>
      <w:r w:rsidRPr="00B07A9D">
        <w:rPr>
          <w:sz w:val="22"/>
          <w:szCs w:val="22"/>
        </w:rPr>
        <w:t xml:space="preserve">Support expansion and renewal processes with data and automation ensuring the Head of Delivery and Head of Revenue have the intelligence they need to act before opportunities close or accounts deteriorate </w:t>
      </w:r>
    </w:p>
    <w:p w14:paraId="6F4259FE" w14:textId="18BC48BD" w:rsidR="00B07A9D" w:rsidRPr="00B07A9D" w:rsidRDefault="00B07A9D" w:rsidP="00B07A9D">
      <w:pPr>
        <w:pStyle w:val="ListParagraph"/>
        <w:numPr>
          <w:ilvl w:val="0"/>
          <w:numId w:val="2"/>
        </w:numPr>
        <w:spacing w:before="120" w:after="120" w:line="276" w:lineRule="auto"/>
        <w:rPr>
          <w:sz w:val="22"/>
          <w:szCs w:val="22"/>
        </w:rPr>
      </w:pPr>
      <w:r w:rsidRPr="00B07A9D">
        <w:rPr>
          <w:sz w:val="22"/>
          <w:szCs w:val="22"/>
        </w:rPr>
        <w:t xml:space="preserve">Own the Market Intelligence System including building the structured approach to collecting, organizing, and distributing competitive, regulatory, and market signals across the revenue team </w:t>
      </w:r>
    </w:p>
    <w:p w14:paraId="373271B9" w14:textId="47174C19" w:rsidR="00B5558D" w:rsidRDefault="00B07A9D" w:rsidP="00B07A9D">
      <w:pPr>
        <w:pStyle w:val="ListParagraph"/>
        <w:numPr>
          <w:ilvl w:val="0"/>
          <w:numId w:val="2"/>
        </w:numPr>
        <w:spacing w:before="120" w:after="120" w:line="276" w:lineRule="auto"/>
        <w:rPr>
          <w:sz w:val="22"/>
          <w:szCs w:val="22"/>
        </w:rPr>
      </w:pPr>
      <w:r w:rsidRPr="00B07A9D">
        <w:rPr>
          <w:sz w:val="22"/>
          <w:szCs w:val="22"/>
        </w:rPr>
        <w:t>Build and maintain forecasting process quality including improving forecast accuracy over time through better data discipline, stage definition, and pipeline governance</w:t>
      </w:r>
    </w:p>
    <w:p w14:paraId="11397207" w14:textId="77777777" w:rsidR="00B07A9D" w:rsidRPr="00B07A9D" w:rsidRDefault="00B07A9D" w:rsidP="00B07A9D">
      <w:pPr>
        <w:pStyle w:val="ListParagraph"/>
        <w:spacing w:before="120" w:after="120" w:line="276" w:lineRule="auto"/>
        <w:ind w:left="360"/>
        <w:rPr>
          <w:sz w:val="22"/>
          <w:szCs w:val="22"/>
        </w:rPr>
      </w:pPr>
    </w:p>
    <w:p w14:paraId="2541A31F" w14:textId="7C9B0BA5" w:rsidR="00B5558D" w:rsidRPr="00B5558D" w:rsidRDefault="00B5558D" w:rsidP="00B5558D">
      <w:pPr>
        <w:pStyle w:val="Heading2"/>
      </w:pPr>
      <w:r w:rsidRPr="00B5558D">
        <w:t xml:space="preserve">Core Values </w:t>
      </w:r>
      <w:r>
        <w:t>-</w:t>
      </w:r>
      <w:r w:rsidRPr="00B5558D">
        <w:t xml:space="preserve"> Role-Specific Behavioural Descriptors</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727"/>
        <w:gridCol w:w="7633"/>
      </w:tblGrid>
      <w:tr w:rsidR="00B5558D" w:rsidRPr="00B5558D" w14:paraId="569B9426" w14:textId="77777777" w:rsidTr="00B5558D">
        <w:trPr>
          <w:tblHeader/>
          <w:tblCellSpacing w:w="15" w:type="dxa"/>
        </w:trPr>
        <w:tc>
          <w:tcPr>
            <w:tcW w:w="0" w:type="auto"/>
            <w:vAlign w:val="center"/>
            <w:hideMark/>
          </w:tcPr>
          <w:p w14:paraId="621B98BA" w14:textId="77777777" w:rsidR="00B5558D" w:rsidRPr="00B5558D" w:rsidRDefault="00B5558D" w:rsidP="00B5558D">
            <w:pPr>
              <w:spacing w:before="120" w:after="120" w:line="276" w:lineRule="auto"/>
              <w:rPr>
                <w:b/>
                <w:bCs/>
                <w:sz w:val="22"/>
                <w:szCs w:val="22"/>
              </w:rPr>
            </w:pPr>
            <w:r w:rsidRPr="00B5558D">
              <w:rPr>
                <w:b/>
                <w:bCs/>
                <w:sz w:val="22"/>
                <w:szCs w:val="22"/>
              </w:rPr>
              <w:t>Core Value</w:t>
            </w:r>
          </w:p>
        </w:tc>
        <w:tc>
          <w:tcPr>
            <w:tcW w:w="0" w:type="auto"/>
            <w:vAlign w:val="center"/>
            <w:hideMark/>
          </w:tcPr>
          <w:p w14:paraId="57BF07D0" w14:textId="77777777" w:rsidR="00B5558D" w:rsidRPr="00B5558D" w:rsidRDefault="00B5558D" w:rsidP="00B5558D">
            <w:pPr>
              <w:spacing w:before="120" w:after="120" w:line="276" w:lineRule="auto"/>
              <w:rPr>
                <w:b/>
                <w:bCs/>
                <w:sz w:val="22"/>
                <w:szCs w:val="22"/>
              </w:rPr>
            </w:pPr>
            <w:r w:rsidRPr="00B5558D">
              <w:rPr>
                <w:b/>
                <w:bCs/>
                <w:sz w:val="22"/>
                <w:szCs w:val="22"/>
              </w:rPr>
              <w:t>What This Looks Like in This Seat</w:t>
            </w:r>
          </w:p>
        </w:tc>
      </w:tr>
      <w:tr w:rsidR="00B5558D" w:rsidRPr="00B5558D" w14:paraId="0DD42FC1" w14:textId="77777777" w:rsidTr="00B5558D">
        <w:trPr>
          <w:tblCellSpacing w:w="15" w:type="dxa"/>
        </w:trPr>
        <w:tc>
          <w:tcPr>
            <w:tcW w:w="0" w:type="auto"/>
            <w:vAlign w:val="center"/>
            <w:hideMark/>
          </w:tcPr>
          <w:p w14:paraId="298F4AA0" w14:textId="77777777" w:rsidR="00B5558D" w:rsidRPr="00B5558D" w:rsidRDefault="00B5558D" w:rsidP="00B5558D">
            <w:pPr>
              <w:spacing w:before="120" w:after="120" w:line="276" w:lineRule="auto"/>
              <w:rPr>
                <w:sz w:val="22"/>
                <w:szCs w:val="22"/>
              </w:rPr>
            </w:pPr>
            <w:r w:rsidRPr="00B5558D">
              <w:rPr>
                <w:b/>
                <w:bCs/>
                <w:sz w:val="22"/>
                <w:szCs w:val="22"/>
              </w:rPr>
              <w:t>We are Accountable</w:t>
            </w:r>
          </w:p>
        </w:tc>
        <w:tc>
          <w:tcPr>
            <w:tcW w:w="0" w:type="auto"/>
            <w:vAlign w:val="center"/>
            <w:hideMark/>
          </w:tcPr>
          <w:p w14:paraId="792EA746" w14:textId="5740C3A1" w:rsidR="00B5558D" w:rsidRPr="00B5558D" w:rsidRDefault="00EE5F00" w:rsidP="00B5558D">
            <w:pPr>
              <w:spacing w:before="120" w:after="120" w:line="276" w:lineRule="auto"/>
              <w:rPr>
                <w:sz w:val="22"/>
                <w:szCs w:val="22"/>
              </w:rPr>
            </w:pPr>
            <w:r w:rsidRPr="00EE5F00">
              <w:rPr>
                <w:sz w:val="22"/>
                <w:szCs w:val="22"/>
              </w:rPr>
              <w:t>Owns data quality and reporting accuracy as personal commitments, not system limitations or other people's CRM hygiene problems. When pipeline data is unreliable, a dashboard is wrong, a lead routing SLA is missed, or a customer health score is not current, names it, traces it to the root cause, and fixes the process. Holds Demand, Revenue, and Delivery to the data standards this role sets.</w:t>
            </w:r>
          </w:p>
        </w:tc>
      </w:tr>
      <w:tr w:rsidR="00B5558D" w:rsidRPr="00B5558D" w14:paraId="06752DD0" w14:textId="77777777" w:rsidTr="00B5558D">
        <w:trPr>
          <w:tblCellSpacing w:w="15" w:type="dxa"/>
        </w:trPr>
        <w:tc>
          <w:tcPr>
            <w:tcW w:w="0" w:type="auto"/>
            <w:vAlign w:val="center"/>
            <w:hideMark/>
          </w:tcPr>
          <w:p w14:paraId="2038B464" w14:textId="77777777" w:rsidR="00B5558D" w:rsidRPr="00B5558D" w:rsidRDefault="00B5558D" w:rsidP="00B5558D">
            <w:pPr>
              <w:spacing w:before="120" w:after="120" w:line="276" w:lineRule="auto"/>
              <w:rPr>
                <w:sz w:val="22"/>
                <w:szCs w:val="22"/>
              </w:rPr>
            </w:pPr>
            <w:r w:rsidRPr="00B5558D">
              <w:rPr>
                <w:b/>
                <w:bCs/>
                <w:sz w:val="22"/>
                <w:szCs w:val="22"/>
              </w:rPr>
              <w:t>We are Curious</w:t>
            </w:r>
          </w:p>
        </w:tc>
        <w:tc>
          <w:tcPr>
            <w:tcW w:w="0" w:type="auto"/>
            <w:vAlign w:val="center"/>
            <w:hideMark/>
          </w:tcPr>
          <w:p w14:paraId="3A6D196D" w14:textId="3ABCB428" w:rsidR="00B5558D" w:rsidRPr="00B5558D" w:rsidRDefault="00EE5F00" w:rsidP="00B5558D">
            <w:pPr>
              <w:spacing w:before="120" w:after="120" w:line="276" w:lineRule="auto"/>
              <w:rPr>
                <w:sz w:val="22"/>
                <w:szCs w:val="22"/>
              </w:rPr>
            </w:pPr>
            <w:r w:rsidRPr="00EE5F00">
              <w:rPr>
                <w:sz w:val="22"/>
                <w:szCs w:val="22"/>
              </w:rPr>
              <w:t>Asks the right questions about what the data is actually showing: why a lead source is underperforming, why deals are stalling at a particular stage, what the customer health data is signalling before it becomes a churn event, what the attribution data is and is not capturing. Stays curious about new tooling, automation capabilities, and process improvements that can make the revenue system more intelligent over time.</w:t>
            </w:r>
          </w:p>
        </w:tc>
      </w:tr>
      <w:tr w:rsidR="004E6070" w:rsidRPr="00B5558D" w14:paraId="5838748D" w14:textId="77777777" w:rsidTr="00B5558D">
        <w:trPr>
          <w:tblCellSpacing w:w="15" w:type="dxa"/>
        </w:trPr>
        <w:tc>
          <w:tcPr>
            <w:tcW w:w="0" w:type="auto"/>
            <w:vAlign w:val="center"/>
            <w:hideMark/>
          </w:tcPr>
          <w:p w14:paraId="586B356A" w14:textId="77777777" w:rsidR="004E6070" w:rsidRPr="00B5558D" w:rsidRDefault="004E6070" w:rsidP="004E6070">
            <w:pPr>
              <w:spacing w:before="120" w:after="120" w:line="276" w:lineRule="auto"/>
              <w:rPr>
                <w:sz w:val="22"/>
                <w:szCs w:val="22"/>
              </w:rPr>
            </w:pPr>
            <w:r w:rsidRPr="00B5558D">
              <w:rPr>
                <w:b/>
                <w:bCs/>
                <w:sz w:val="22"/>
                <w:szCs w:val="22"/>
              </w:rPr>
              <w:lastRenderedPageBreak/>
              <w:t>We are Driven</w:t>
            </w:r>
          </w:p>
        </w:tc>
        <w:tc>
          <w:tcPr>
            <w:tcW w:w="0" w:type="auto"/>
            <w:vAlign w:val="center"/>
            <w:hideMark/>
          </w:tcPr>
          <w:p w14:paraId="23ED0DD5" w14:textId="1EFD8E54" w:rsidR="004E6070" w:rsidRPr="00B5558D" w:rsidRDefault="004E6070" w:rsidP="004E6070">
            <w:pPr>
              <w:spacing w:before="120" w:after="120" w:line="276" w:lineRule="auto"/>
              <w:rPr>
                <w:sz w:val="22"/>
                <w:szCs w:val="22"/>
              </w:rPr>
            </w:pPr>
            <w:r w:rsidRPr="00E12362">
              <w:rPr>
                <w:sz w:val="22"/>
                <w:szCs w:val="22"/>
              </w:rPr>
              <w:t xml:space="preserve">Maintains CRM hygiene standards, reporting cadence, automation performance, and customer health monitoring through the full quarter, including the periods when sales pressure or marketing campaigns create data chaos. Does the unglamorous data work </w:t>
            </w:r>
            <w:r>
              <w:rPr>
                <w:sz w:val="22"/>
                <w:szCs w:val="22"/>
              </w:rPr>
              <w:t>of</w:t>
            </w:r>
            <w:r w:rsidRPr="00E12362">
              <w:rPr>
                <w:sz w:val="22"/>
                <w:szCs w:val="22"/>
              </w:rPr>
              <w:t xml:space="preserve"> deduplication, stage audits, contact record cleanup, </w:t>
            </w:r>
            <w:r>
              <w:rPr>
                <w:sz w:val="22"/>
                <w:szCs w:val="22"/>
              </w:rPr>
              <w:t xml:space="preserve">and </w:t>
            </w:r>
            <w:r w:rsidRPr="00E12362">
              <w:rPr>
                <w:sz w:val="22"/>
                <w:szCs w:val="22"/>
              </w:rPr>
              <w:t>trigger system maintenance that keeps the pipeline view trustworthy when it matters most.</w:t>
            </w:r>
          </w:p>
        </w:tc>
      </w:tr>
      <w:tr w:rsidR="00B5558D" w:rsidRPr="00B5558D" w14:paraId="3097088A" w14:textId="77777777" w:rsidTr="00B5558D">
        <w:trPr>
          <w:tblCellSpacing w:w="15" w:type="dxa"/>
        </w:trPr>
        <w:tc>
          <w:tcPr>
            <w:tcW w:w="0" w:type="auto"/>
            <w:vAlign w:val="center"/>
            <w:hideMark/>
          </w:tcPr>
          <w:p w14:paraId="08DC2CB4" w14:textId="77777777" w:rsidR="00B5558D" w:rsidRPr="00B5558D" w:rsidRDefault="00B5558D" w:rsidP="00B5558D">
            <w:pPr>
              <w:spacing w:before="120" w:after="120" w:line="276" w:lineRule="auto"/>
              <w:rPr>
                <w:sz w:val="22"/>
                <w:szCs w:val="22"/>
              </w:rPr>
            </w:pPr>
            <w:r w:rsidRPr="00B5558D">
              <w:rPr>
                <w:b/>
                <w:bCs/>
                <w:sz w:val="22"/>
                <w:szCs w:val="22"/>
              </w:rPr>
              <w:t>We are Nimble</w:t>
            </w:r>
          </w:p>
        </w:tc>
        <w:tc>
          <w:tcPr>
            <w:tcW w:w="0" w:type="auto"/>
            <w:vAlign w:val="center"/>
            <w:hideMark/>
          </w:tcPr>
          <w:p w14:paraId="01ABA2F3" w14:textId="09C702A7" w:rsidR="00B5558D" w:rsidRPr="00B5558D" w:rsidRDefault="00B21BC2" w:rsidP="00B5558D">
            <w:pPr>
              <w:spacing w:before="120" w:after="120" w:line="276" w:lineRule="auto"/>
              <w:rPr>
                <w:sz w:val="22"/>
                <w:szCs w:val="22"/>
              </w:rPr>
            </w:pPr>
            <w:r w:rsidRPr="00B21BC2">
              <w:rPr>
                <w:sz w:val="22"/>
                <w:szCs w:val="22"/>
              </w:rPr>
              <w:t>Responds quickly when the business needs a new dashboard, a revised attribution model, a customer health scoring update, or a lead routing adjustment for a new campaign or sales motion, without breaking existing data integrity or creating technical debt. Builds systems flexible enough to adapt to WKT's evolving revenue model as new channels and motions are added.</w:t>
            </w:r>
          </w:p>
        </w:tc>
      </w:tr>
      <w:tr w:rsidR="00B5558D" w:rsidRPr="00B5558D" w14:paraId="60FA8016" w14:textId="77777777" w:rsidTr="00B5558D">
        <w:trPr>
          <w:tblCellSpacing w:w="15" w:type="dxa"/>
        </w:trPr>
        <w:tc>
          <w:tcPr>
            <w:tcW w:w="0" w:type="auto"/>
            <w:vAlign w:val="center"/>
            <w:hideMark/>
          </w:tcPr>
          <w:p w14:paraId="2D2F5BD2" w14:textId="77777777" w:rsidR="00B5558D" w:rsidRPr="00B5558D" w:rsidRDefault="00B5558D" w:rsidP="00B5558D">
            <w:pPr>
              <w:spacing w:before="120" w:after="120" w:line="276" w:lineRule="auto"/>
              <w:rPr>
                <w:sz w:val="22"/>
                <w:szCs w:val="22"/>
              </w:rPr>
            </w:pPr>
            <w:r w:rsidRPr="00B5558D">
              <w:rPr>
                <w:b/>
                <w:bCs/>
                <w:sz w:val="22"/>
                <w:szCs w:val="22"/>
              </w:rPr>
              <w:t>We are Relationship-focused</w:t>
            </w:r>
          </w:p>
        </w:tc>
        <w:tc>
          <w:tcPr>
            <w:tcW w:w="0" w:type="auto"/>
            <w:vAlign w:val="center"/>
            <w:hideMark/>
          </w:tcPr>
          <w:p w14:paraId="0CE24EED" w14:textId="56FD2602" w:rsidR="00B5558D" w:rsidRPr="00B5558D" w:rsidRDefault="00B21BC2" w:rsidP="00B5558D">
            <w:pPr>
              <w:spacing w:before="120" w:after="120" w:line="276" w:lineRule="auto"/>
              <w:rPr>
                <w:sz w:val="22"/>
                <w:szCs w:val="22"/>
              </w:rPr>
            </w:pPr>
            <w:r w:rsidRPr="00B21BC2">
              <w:rPr>
                <w:sz w:val="22"/>
                <w:szCs w:val="22"/>
              </w:rPr>
              <w:t>Builds genuine working relationships with the Demand, Revenue, and Delivery teams, because this role only works if all three functions trust the data it produces and follow the processes it sets. Communicates data findings in plain language that informs decisions rather than in technical language that creates distance.</w:t>
            </w:r>
          </w:p>
        </w:tc>
      </w:tr>
    </w:tbl>
    <w:p w14:paraId="0510A95B" w14:textId="389A172D" w:rsidR="00B5558D" w:rsidRPr="00B5558D" w:rsidRDefault="00B5558D" w:rsidP="00B5558D">
      <w:pPr>
        <w:spacing w:before="120" w:after="120" w:line="276" w:lineRule="auto"/>
        <w:rPr>
          <w:sz w:val="22"/>
          <w:szCs w:val="22"/>
        </w:rPr>
      </w:pPr>
    </w:p>
    <w:p w14:paraId="6B3DC7F8" w14:textId="370126E1" w:rsidR="00B5558D" w:rsidRPr="00B5558D" w:rsidRDefault="00B5558D" w:rsidP="00B5558D">
      <w:pPr>
        <w:pStyle w:val="Heading2"/>
      </w:pPr>
      <w:r w:rsidRPr="00B5558D">
        <w:t xml:space="preserve">GWC </w:t>
      </w:r>
      <w:r>
        <w:t>-</w:t>
      </w:r>
      <w:r w:rsidRPr="00B5558D">
        <w:t xml:space="preserve"> Seat-Specific Descriptors</w:t>
      </w:r>
    </w:p>
    <w:p w14:paraId="33B09A17" w14:textId="77777777" w:rsidR="00B5558D" w:rsidRDefault="00B5558D" w:rsidP="00B5558D">
      <w:pPr>
        <w:pStyle w:val="Heading3"/>
      </w:pPr>
      <w:r w:rsidRPr="00B5558D">
        <w:t xml:space="preserve">Gets It </w:t>
      </w:r>
    </w:p>
    <w:p w14:paraId="11358E1B" w14:textId="77777777" w:rsidR="00B21BC2" w:rsidRPr="00B21BC2" w:rsidRDefault="00B21BC2" w:rsidP="00B21BC2">
      <w:pPr>
        <w:rPr>
          <w:sz w:val="22"/>
          <w:szCs w:val="22"/>
        </w:rPr>
      </w:pPr>
      <w:r w:rsidRPr="00B21BC2">
        <w:rPr>
          <w:sz w:val="22"/>
          <w:szCs w:val="22"/>
        </w:rPr>
        <w:t xml:space="preserve">The </w:t>
      </w:r>
      <w:proofErr w:type="spellStart"/>
      <w:r w:rsidRPr="00B21BC2">
        <w:rPr>
          <w:sz w:val="22"/>
          <w:szCs w:val="22"/>
        </w:rPr>
        <w:t>RevOps</w:t>
      </w:r>
      <w:proofErr w:type="spellEnd"/>
      <w:r w:rsidRPr="00B21BC2">
        <w:rPr>
          <w:sz w:val="22"/>
          <w:szCs w:val="22"/>
        </w:rPr>
        <w:t xml:space="preserve"> Enablement Manager understands that their job is not to manage a CRM; it is to make the revenue system function as one integrated pipeline from first touch to renewal and expansion. They get that data quality is a commercial asset: inaccurate pipeline data leads to bad forecasts, bad resource allocation, and bad decisions across every revenue function. They understand that their service mandate crosses Demand, Revenue, and Delivery, and that building trust with all three functions is as important as the technical work itself. They get that WKT's revenue model, with its multiple sales motions (B2B Content Sales, Channel &amp; Reseller Development, Institutional Sales, Government &amp; Public Affairs, and Direct B2C), multiple brands, a growing channel network, and an emerging institutional sales function, creates genuine complexity that the </w:t>
      </w:r>
      <w:proofErr w:type="spellStart"/>
      <w:r w:rsidRPr="00B21BC2">
        <w:rPr>
          <w:sz w:val="22"/>
          <w:szCs w:val="22"/>
        </w:rPr>
        <w:t>RevOps</w:t>
      </w:r>
      <w:proofErr w:type="spellEnd"/>
      <w:r w:rsidRPr="00B21BC2">
        <w:rPr>
          <w:sz w:val="22"/>
          <w:szCs w:val="22"/>
        </w:rPr>
        <w:t xml:space="preserve"> Enablement function needs to absorb and make navigable, not add to. They understand that customer health scoring and automated trigger systems are not nice-to-haves; they are the infrastructure that enables Delivery to be proactive rather than reactive, and Revenue to identify expansion before it walks out the door. They also understand that this is a build seat: the processes, definitions, and systems they establish in Phase 1 are the foundation for everything the revenue system does at $26M and beyond. </w:t>
      </w:r>
      <w:r w:rsidRPr="00B21BC2">
        <w:rPr>
          <w:i/>
          <w:iCs/>
          <w:sz w:val="22"/>
          <w:szCs w:val="22"/>
        </w:rPr>
        <w:t>(For full GWC behavioural indicators and warning signs, see the GWC Descriptors document.)</w:t>
      </w:r>
    </w:p>
    <w:p w14:paraId="654BE75A" w14:textId="77777777" w:rsidR="00B5558D" w:rsidRDefault="00B5558D" w:rsidP="00B5558D">
      <w:pPr>
        <w:pStyle w:val="Heading3"/>
      </w:pPr>
      <w:r w:rsidRPr="00B5558D">
        <w:lastRenderedPageBreak/>
        <w:t xml:space="preserve">Wants It </w:t>
      </w:r>
    </w:p>
    <w:p w14:paraId="2ED1F7E5" w14:textId="77777777" w:rsidR="00455F4B" w:rsidRPr="00455F4B" w:rsidRDefault="00455F4B" w:rsidP="00455F4B">
      <w:pPr>
        <w:rPr>
          <w:sz w:val="22"/>
          <w:szCs w:val="22"/>
        </w:rPr>
      </w:pPr>
      <w:r w:rsidRPr="00455F4B">
        <w:rPr>
          <w:sz w:val="22"/>
          <w:szCs w:val="22"/>
        </w:rPr>
        <w:t xml:space="preserve">This seat requires genuine appetite for the detailed, process-intensive, often invisible work of making a revenue system trustworthy. The person who truly wants this role is energized by a clean pipeline view, a forecast that holds up under scrutiny, a customer health score that surfaces risk before it becomes a crisis, and an automation flow that works without manual intervention. They must want to have the difficult conversation with a sales rep whose deal staging is creating forecast noise, the process conversation with the marketing team about lead quality standards, and the data governance conversation with the Head of Finance &amp; Administration about CRM integration with financial reporting. They must want to build the market intelligence system, the customer health scoring infrastructure, and the automated trigger layer that makes every revenue function smarter, not just maintain the CRM. The </w:t>
      </w:r>
      <w:proofErr w:type="spellStart"/>
      <w:r w:rsidRPr="00455F4B">
        <w:rPr>
          <w:sz w:val="22"/>
          <w:szCs w:val="22"/>
        </w:rPr>
        <w:t>RevOps</w:t>
      </w:r>
      <w:proofErr w:type="spellEnd"/>
      <w:r w:rsidRPr="00455F4B">
        <w:rPr>
          <w:sz w:val="22"/>
          <w:szCs w:val="22"/>
        </w:rPr>
        <w:t xml:space="preserve"> Enablement Manager at WKT is a builder, not a maintainer, and the person who truly wants this seat must be energized by the construction, not just the operation.</w:t>
      </w:r>
    </w:p>
    <w:p w14:paraId="2AD9D195" w14:textId="77777777" w:rsidR="00097FB4" w:rsidRDefault="00B5558D" w:rsidP="00097FB4">
      <w:pPr>
        <w:pStyle w:val="Heading3"/>
      </w:pPr>
      <w:r w:rsidRPr="00B5558D">
        <w:t xml:space="preserve">Capacity to Do It </w:t>
      </w:r>
    </w:p>
    <w:p w14:paraId="4A4BEEEF" w14:textId="613B7775" w:rsidR="00B5558D" w:rsidRPr="00B5558D" w:rsidRDefault="00B5558D" w:rsidP="00B5558D">
      <w:pPr>
        <w:spacing w:before="120" w:after="120" w:line="276" w:lineRule="auto"/>
        <w:rPr>
          <w:sz w:val="22"/>
          <w:szCs w:val="22"/>
        </w:rPr>
      </w:pPr>
      <w:r w:rsidRPr="00B5558D">
        <w:rPr>
          <w:sz w:val="22"/>
          <w:szCs w:val="22"/>
        </w:rPr>
        <w:t>The</w:t>
      </w:r>
      <w:r w:rsidR="00455F4B" w:rsidRPr="00455F4B">
        <w:rPr>
          <w:sz w:val="22"/>
          <w:szCs w:val="22"/>
        </w:rPr>
        <w:t xml:space="preserve"> </w:t>
      </w:r>
      <w:proofErr w:type="spellStart"/>
      <w:r w:rsidR="00455F4B" w:rsidRPr="00455F4B">
        <w:rPr>
          <w:sz w:val="22"/>
          <w:szCs w:val="22"/>
        </w:rPr>
        <w:t>RevOps</w:t>
      </w:r>
      <w:proofErr w:type="spellEnd"/>
      <w:r w:rsidR="00455F4B" w:rsidRPr="00455F4B">
        <w:rPr>
          <w:sz w:val="22"/>
          <w:szCs w:val="22"/>
        </w:rPr>
        <w:t xml:space="preserve"> Enablement Manager must be able to own CRM administration, marketing automation, pipeline reporting, lead routing, customer health scoring, automated trigger systems, forecasting process quality, tech stack management, and market intelligence simultaneously in a multi-brand, multi-motion business where the revenue data is currently unreliable and the processes are being built from scratch. This requires both deep technical proficiency in CRM and marketing automation platforms (HubSpot, Salesforce, or equivalent) and the analytical and communication range to translate data findings into clear, actionable insights for commercial leaders who are not data specialists. WKT's Phase 1 priority is to establish the </w:t>
      </w:r>
      <w:proofErr w:type="spellStart"/>
      <w:r w:rsidR="00455F4B" w:rsidRPr="00455F4B">
        <w:rPr>
          <w:sz w:val="22"/>
          <w:szCs w:val="22"/>
        </w:rPr>
        <w:t>RevOps</w:t>
      </w:r>
      <w:proofErr w:type="spellEnd"/>
      <w:r w:rsidR="00455F4B" w:rsidRPr="00455F4B">
        <w:rPr>
          <w:sz w:val="22"/>
          <w:szCs w:val="22"/>
        </w:rPr>
        <w:t xml:space="preserve"> Enablement function from a standing start, which means this person needs to be capable of defining what good looks like, building the systems to achieve it, and maintaining those systems as the business scales.</w:t>
      </w:r>
    </w:p>
    <w:p w14:paraId="5E1A2FCC" w14:textId="0FB06A91" w:rsidR="00B5558D" w:rsidRPr="00B5558D" w:rsidRDefault="00B5558D" w:rsidP="00B5558D">
      <w:pPr>
        <w:spacing w:before="120" w:after="120" w:line="276" w:lineRule="auto"/>
        <w:rPr>
          <w:sz w:val="22"/>
          <w:szCs w:val="22"/>
        </w:rPr>
      </w:pPr>
    </w:p>
    <w:p w14:paraId="2DA8914F" w14:textId="77777777" w:rsidR="00B5558D" w:rsidRPr="00B5558D" w:rsidRDefault="00B5558D" w:rsidP="002A59BF">
      <w:pPr>
        <w:pStyle w:val="Heading2"/>
      </w:pPr>
      <w:r w:rsidRPr="00B5558D">
        <w:t>Weekly Measurables</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5848"/>
        <w:gridCol w:w="1133"/>
        <w:gridCol w:w="1195"/>
        <w:gridCol w:w="1184"/>
      </w:tblGrid>
      <w:tr w:rsidR="00B5558D" w:rsidRPr="00B5558D" w14:paraId="259BF80D" w14:textId="77777777" w:rsidTr="002A59BF">
        <w:trPr>
          <w:tblHeader/>
          <w:tblCellSpacing w:w="15" w:type="dxa"/>
        </w:trPr>
        <w:tc>
          <w:tcPr>
            <w:tcW w:w="0" w:type="auto"/>
            <w:vAlign w:val="center"/>
            <w:hideMark/>
          </w:tcPr>
          <w:p w14:paraId="36DB4244" w14:textId="77777777" w:rsidR="00B5558D" w:rsidRPr="00B5558D" w:rsidRDefault="00B5558D" w:rsidP="00B5558D">
            <w:pPr>
              <w:spacing w:before="120" w:after="120" w:line="276" w:lineRule="auto"/>
              <w:rPr>
                <w:b/>
                <w:bCs/>
                <w:sz w:val="22"/>
                <w:szCs w:val="22"/>
              </w:rPr>
            </w:pPr>
            <w:r w:rsidRPr="00B5558D">
              <w:rPr>
                <w:b/>
                <w:bCs/>
                <w:sz w:val="22"/>
                <w:szCs w:val="22"/>
              </w:rPr>
              <w:t>Measurable</w:t>
            </w:r>
          </w:p>
        </w:tc>
        <w:tc>
          <w:tcPr>
            <w:tcW w:w="0" w:type="auto"/>
            <w:vAlign w:val="center"/>
            <w:hideMark/>
          </w:tcPr>
          <w:p w14:paraId="1489F7E2" w14:textId="77777777" w:rsidR="00B5558D" w:rsidRPr="00B5558D" w:rsidRDefault="00B5558D" w:rsidP="00B5558D">
            <w:pPr>
              <w:spacing w:before="120" w:after="120" w:line="276" w:lineRule="auto"/>
              <w:rPr>
                <w:b/>
                <w:bCs/>
                <w:sz w:val="22"/>
                <w:szCs w:val="22"/>
              </w:rPr>
            </w:pPr>
            <w:r w:rsidRPr="00B5558D">
              <w:rPr>
                <w:b/>
                <w:bCs/>
                <w:sz w:val="22"/>
                <w:szCs w:val="22"/>
              </w:rPr>
              <w:t>Green</w:t>
            </w:r>
          </w:p>
        </w:tc>
        <w:tc>
          <w:tcPr>
            <w:tcW w:w="0" w:type="auto"/>
            <w:vAlign w:val="center"/>
            <w:hideMark/>
          </w:tcPr>
          <w:p w14:paraId="0BF75007" w14:textId="77777777" w:rsidR="00B5558D" w:rsidRPr="00B5558D" w:rsidRDefault="00B5558D" w:rsidP="00B5558D">
            <w:pPr>
              <w:spacing w:before="120" w:after="120" w:line="276" w:lineRule="auto"/>
              <w:rPr>
                <w:b/>
                <w:bCs/>
                <w:sz w:val="22"/>
                <w:szCs w:val="22"/>
              </w:rPr>
            </w:pPr>
            <w:r w:rsidRPr="00B5558D">
              <w:rPr>
                <w:b/>
                <w:bCs/>
                <w:sz w:val="22"/>
                <w:szCs w:val="22"/>
              </w:rPr>
              <w:t>Yellow</w:t>
            </w:r>
          </w:p>
        </w:tc>
        <w:tc>
          <w:tcPr>
            <w:tcW w:w="0" w:type="auto"/>
            <w:vAlign w:val="center"/>
            <w:hideMark/>
          </w:tcPr>
          <w:p w14:paraId="29C5D57D" w14:textId="77777777" w:rsidR="00B5558D" w:rsidRPr="00B5558D" w:rsidRDefault="00B5558D" w:rsidP="00B5558D">
            <w:pPr>
              <w:spacing w:before="120" w:after="120" w:line="276" w:lineRule="auto"/>
              <w:rPr>
                <w:b/>
                <w:bCs/>
                <w:sz w:val="22"/>
                <w:szCs w:val="22"/>
              </w:rPr>
            </w:pPr>
            <w:r w:rsidRPr="00B5558D">
              <w:rPr>
                <w:b/>
                <w:bCs/>
                <w:sz w:val="22"/>
                <w:szCs w:val="22"/>
              </w:rPr>
              <w:t>Red</w:t>
            </w:r>
          </w:p>
        </w:tc>
      </w:tr>
      <w:tr w:rsidR="00B5558D" w:rsidRPr="00B5558D" w14:paraId="0EF29DE7" w14:textId="77777777" w:rsidTr="002A59BF">
        <w:trPr>
          <w:tblCellSpacing w:w="15" w:type="dxa"/>
        </w:trPr>
        <w:tc>
          <w:tcPr>
            <w:tcW w:w="0" w:type="auto"/>
            <w:vAlign w:val="center"/>
            <w:hideMark/>
          </w:tcPr>
          <w:p w14:paraId="6B87C3D1" w14:textId="2E5ACFE1" w:rsidR="00B5558D" w:rsidRPr="00B5558D" w:rsidRDefault="00B5558D" w:rsidP="00B5558D">
            <w:pPr>
              <w:spacing w:before="120" w:after="120" w:line="276" w:lineRule="auto"/>
              <w:rPr>
                <w:sz w:val="22"/>
                <w:szCs w:val="22"/>
              </w:rPr>
            </w:pPr>
            <w:r w:rsidRPr="00B5558D">
              <w:rPr>
                <w:sz w:val="22"/>
                <w:szCs w:val="22"/>
              </w:rPr>
              <w:t xml:space="preserve">CRM hygiene score (% of active pipeline records complete across required fields </w:t>
            </w:r>
            <w:r w:rsidR="002A59BF">
              <w:rPr>
                <w:sz w:val="22"/>
                <w:szCs w:val="22"/>
              </w:rPr>
              <w:t>including</w:t>
            </w:r>
            <w:r w:rsidR="002A59BF" w:rsidRPr="00B5558D">
              <w:rPr>
                <w:sz w:val="22"/>
                <w:szCs w:val="22"/>
              </w:rPr>
              <w:t xml:space="preserve"> </w:t>
            </w:r>
            <w:r w:rsidRPr="00B5558D">
              <w:rPr>
                <w:sz w:val="22"/>
                <w:szCs w:val="22"/>
              </w:rPr>
              <w:t>deal stage, close date, value, owner, next step)</w:t>
            </w:r>
          </w:p>
        </w:tc>
        <w:tc>
          <w:tcPr>
            <w:tcW w:w="0" w:type="auto"/>
            <w:vAlign w:val="center"/>
            <w:hideMark/>
          </w:tcPr>
          <w:p w14:paraId="52701280" w14:textId="77777777" w:rsidR="00B5558D" w:rsidRPr="00B5558D" w:rsidRDefault="00B5558D" w:rsidP="00B5558D">
            <w:pPr>
              <w:spacing w:before="120" w:after="120" w:line="276" w:lineRule="auto"/>
              <w:rPr>
                <w:sz w:val="22"/>
                <w:szCs w:val="22"/>
              </w:rPr>
            </w:pPr>
            <w:r w:rsidRPr="00B5558D">
              <w:rPr>
                <w:sz w:val="22"/>
                <w:szCs w:val="22"/>
              </w:rPr>
              <w:t>≥90% complete</w:t>
            </w:r>
          </w:p>
        </w:tc>
        <w:tc>
          <w:tcPr>
            <w:tcW w:w="0" w:type="auto"/>
            <w:vAlign w:val="center"/>
            <w:hideMark/>
          </w:tcPr>
          <w:p w14:paraId="30828FCB" w14:textId="77777777" w:rsidR="00B5558D" w:rsidRPr="00B5558D" w:rsidRDefault="00B5558D" w:rsidP="00B5558D">
            <w:pPr>
              <w:spacing w:before="120" w:after="120" w:line="276" w:lineRule="auto"/>
              <w:rPr>
                <w:sz w:val="22"/>
                <w:szCs w:val="22"/>
              </w:rPr>
            </w:pPr>
            <w:r w:rsidRPr="00B5558D">
              <w:rPr>
                <w:sz w:val="22"/>
                <w:szCs w:val="22"/>
              </w:rPr>
              <w:t>75–89% complete</w:t>
            </w:r>
          </w:p>
        </w:tc>
        <w:tc>
          <w:tcPr>
            <w:tcW w:w="0" w:type="auto"/>
            <w:vAlign w:val="center"/>
            <w:hideMark/>
          </w:tcPr>
          <w:p w14:paraId="1BD329AD" w14:textId="77777777" w:rsidR="00B5558D" w:rsidRPr="00B5558D" w:rsidRDefault="00B5558D" w:rsidP="00B5558D">
            <w:pPr>
              <w:spacing w:before="120" w:after="120" w:line="276" w:lineRule="auto"/>
              <w:rPr>
                <w:sz w:val="22"/>
                <w:szCs w:val="22"/>
              </w:rPr>
            </w:pPr>
            <w:r w:rsidRPr="00B5558D">
              <w:rPr>
                <w:sz w:val="22"/>
                <w:szCs w:val="22"/>
              </w:rPr>
              <w:t>&lt;75% complete</w:t>
            </w:r>
          </w:p>
        </w:tc>
      </w:tr>
      <w:tr w:rsidR="00B5558D" w:rsidRPr="00B5558D" w14:paraId="423A1BA9" w14:textId="77777777" w:rsidTr="002A59BF">
        <w:trPr>
          <w:tblCellSpacing w:w="15" w:type="dxa"/>
        </w:trPr>
        <w:tc>
          <w:tcPr>
            <w:tcW w:w="0" w:type="auto"/>
            <w:vAlign w:val="center"/>
            <w:hideMark/>
          </w:tcPr>
          <w:p w14:paraId="0CA06869" w14:textId="55F747D1" w:rsidR="00B5558D" w:rsidRPr="00B5558D" w:rsidRDefault="00FA6DFD" w:rsidP="00B5558D">
            <w:pPr>
              <w:spacing w:before="120" w:after="120" w:line="276" w:lineRule="auto"/>
              <w:rPr>
                <w:sz w:val="22"/>
                <w:szCs w:val="22"/>
              </w:rPr>
            </w:pPr>
            <w:r w:rsidRPr="00FA6DFD">
              <w:rPr>
                <w:sz w:val="22"/>
                <w:szCs w:val="22"/>
              </w:rPr>
              <w:t>Reporting cadence compliance (pipeline dashboard, lead routing report, and forecast update delivered to Head of Demand, Head of Revenue, and Head of Delivery on agreed schedule)</w:t>
            </w:r>
          </w:p>
        </w:tc>
        <w:tc>
          <w:tcPr>
            <w:tcW w:w="0" w:type="auto"/>
            <w:vAlign w:val="center"/>
            <w:hideMark/>
          </w:tcPr>
          <w:p w14:paraId="00D22E2F" w14:textId="77777777" w:rsidR="00B5558D" w:rsidRPr="00B5558D" w:rsidRDefault="00B5558D" w:rsidP="00B5558D">
            <w:pPr>
              <w:spacing w:before="120" w:after="120" w:line="276" w:lineRule="auto"/>
              <w:rPr>
                <w:sz w:val="22"/>
                <w:szCs w:val="22"/>
              </w:rPr>
            </w:pPr>
            <w:r w:rsidRPr="00B5558D">
              <w:rPr>
                <w:sz w:val="22"/>
                <w:szCs w:val="22"/>
              </w:rPr>
              <w:t>100% on time</w:t>
            </w:r>
          </w:p>
        </w:tc>
        <w:tc>
          <w:tcPr>
            <w:tcW w:w="0" w:type="auto"/>
            <w:vAlign w:val="center"/>
            <w:hideMark/>
          </w:tcPr>
          <w:p w14:paraId="1A4270BB" w14:textId="77777777" w:rsidR="00B5558D" w:rsidRPr="00B5558D" w:rsidRDefault="00B5558D" w:rsidP="00B5558D">
            <w:pPr>
              <w:spacing w:before="120" w:after="120" w:line="276" w:lineRule="auto"/>
              <w:rPr>
                <w:sz w:val="22"/>
                <w:szCs w:val="22"/>
              </w:rPr>
            </w:pPr>
            <w:r w:rsidRPr="00B5558D">
              <w:rPr>
                <w:sz w:val="22"/>
                <w:szCs w:val="22"/>
              </w:rPr>
              <w:t>1 late per week</w:t>
            </w:r>
          </w:p>
        </w:tc>
        <w:tc>
          <w:tcPr>
            <w:tcW w:w="0" w:type="auto"/>
            <w:vAlign w:val="center"/>
            <w:hideMark/>
          </w:tcPr>
          <w:p w14:paraId="01EB7D7F" w14:textId="77777777" w:rsidR="00B5558D" w:rsidRPr="00B5558D" w:rsidRDefault="00B5558D" w:rsidP="00B5558D">
            <w:pPr>
              <w:spacing w:before="120" w:after="120" w:line="276" w:lineRule="auto"/>
              <w:rPr>
                <w:sz w:val="22"/>
                <w:szCs w:val="22"/>
              </w:rPr>
            </w:pPr>
            <w:r w:rsidRPr="00B5558D">
              <w:rPr>
                <w:sz w:val="22"/>
                <w:szCs w:val="22"/>
              </w:rPr>
              <w:t>2+ late or missed</w:t>
            </w:r>
          </w:p>
        </w:tc>
      </w:tr>
    </w:tbl>
    <w:p w14:paraId="4A43EC2A" w14:textId="48B8E48B" w:rsidR="00B5558D" w:rsidRPr="00B5558D" w:rsidRDefault="00B5558D" w:rsidP="00B5558D">
      <w:pPr>
        <w:spacing w:before="120" w:after="120" w:line="276" w:lineRule="auto"/>
        <w:rPr>
          <w:sz w:val="22"/>
          <w:szCs w:val="22"/>
        </w:rPr>
      </w:pPr>
    </w:p>
    <w:p w14:paraId="2AC7DE2D" w14:textId="77777777" w:rsidR="00B5558D" w:rsidRPr="00B5558D" w:rsidRDefault="00B5558D" w:rsidP="002A59BF">
      <w:pPr>
        <w:pStyle w:val="Heading2"/>
      </w:pPr>
      <w:r w:rsidRPr="00B5558D">
        <w:lastRenderedPageBreak/>
        <w:t>Quarterly Output Targets</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5213"/>
        <w:gridCol w:w="1377"/>
        <w:gridCol w:w="1124"/>
        <w:gridCol w:w="1646"/>
      </w:tblGrid>
      <w:tr w:rsidR="00B5558D" w:rsidRPr="00B5558D" w14:paraId="121F83CD" w14:textId="77777777" w:rsidTr="002A59BF">
        <w:trPr>
          <w:tblHeader/>
          <w:tblCellSpacing w:w="15" w:type="dxa"/>
        </w:trPr>
        <w:tc>
          <w:tcPr>
            <w:tcW w:w="0" w:type="auto"/>
            <w:vAlign w:val="center"/>
            <w:hideMark/>
          </w:tcPr>
          <w:p w14:paraId="50A332CC" w14:textId="77777777" w:rsidR="00B5558D" w:rsidRPr="00B5558D" w:rsidRDefault="00B5558D" w:rsidP="00B5558D">
            <w:pPr>
              <w:spacing w:before="120" w:after="120" w:line="276" w:lineRule="auto"/>
              <w:rPr>
                <w:b/>
                <w:bCs/>
                <w:sz w:val="22"/>
                <w:szCs w:val="22"/>
              </w:rPr>
            </w:pPr>
            <w:r w:rsidRPr="00B5558D">
              <w:rPr>
                <w:b/>
                <w:bCs/>
                <w:sz w:val="22"/>
                <w:szCs w:val="22"/>
              </w:rPr>
              <w:t>Target</w:t>
            </w:r>
          </w:p>
        </w:tc>
        <w:tc>
          <w:tcPr>
            <w:tcW w:w="0" w:type="auto"/>
            <w:vAlign w:val="center"/>
            <w:hideMark/>
          </w:tcPr>
          <w:p w14:paraId="1FE09CC5" w14:textId="77777777" w:rsidR="00B5558D" w:rsidRPr="00B5558D" w:rsidRDefault="00B5558D" w:rsidP="00B5558D">
            <w:pPr>
              <w:spacing w:before="120" w:after="120" w:line="276" w:lineRule="auto"/>
              <w:rPr>
                <w:b/>
                <w:bCs/>
                <w:sz w:val="22"/>
                <w:szCs w:val="22"/>
              </w:rPr>
            </w:pPr>
            <w:r w:rsidRPr="00B5558D">
              <w:rPr>
                <w:b/>
                <w:bCs/>
                <w:sz w:val="22"/>
                <w:szCs w:val="22"/>
              </w:rPr>
              <w:t>Green</w:t>
            </w:r>
          </w:p>
        </w:tc>
        <w:tc>
          <w:tcPr>
            <w:tcW w:w="0" w:type="auto"/>
            <w:vAlign w:val="center"/>
            <w:hideMark/>
          </w:tcPr>
          <w:p w14:paraId="06EAF12F" w14:textId="77777777" w:rsidR="00B5558D" w:rsidRPr="00B5558D" w:rsidRDefault="00B5558D" w:rsidP="00B5558D">
            <w:pPr>
              <w:spacing w:before="120" w:after="120" w:line="276" w:lineRule="auto"/>
              <w:rPr>
                <w:b/>
                <w:bCs/>
                <w:sz w:val="22"/>
                <w:szCs w:val="22"/>
              </w:rPr>
            </w:pPr>
            <w:r w:rsidRPr="00B5558D">
              <w:rPr>
                <w:b/>
                <w:bCs/>
                <w:sz w:val="22"/>
                <w:szCs w:val="22"/>
              </w:rPr>
              <w:t>Yellow</w:t>
            </w:r>
          </w:p>
        </w:tc>
        <w:tc>
          <w:tcPr>
            <w:tcW w:w="0" w:type="auto"/>
            <w:vAlign w:val="center"/>
            <w:hideMark/>
          </w:tcPr>
          <w:p w14:paraId="7E3353B7" w14:textId="77777777" w:rsidR="00B5558D" w:rsidRPr="00B5558D" w:rsidRDefault="00B5558D" w:rsidP="00B5558D">
            <w:pPr>
              <w:spacing w:before="120" w:after="120" w:line="276" w:lineRule="auto"/>
              <w:rPr>
                <w:b/>
                <w:bCs/>
                <w:sz w:val="22"/>
                <w:szCs w:val="22"/>
              </w:rPr>
            </w:pPr>
            <w:r w:rsidRPr="00B5558D">
              <w:rPr>
                <w:b/>
                <w:bCs/>
                <w:sz w:val="22"/>
                <w:szCs w:val="22"/>
              </w:rPr>
              <w:t>Red</w:t>
            </w:r>
          </w:p>
        </w:tc>
      </w:tr>
      <w:tr w:rsidR="00B5558D" w:rsidRPr="00B5558D" w14:paraId="36EFA139" w14:textId="77777777" w:rsidTr="002A59BF">
        <w:trPr>
          <w:tblCellSpacing w:w="15" w:type="dxa"/>
        </w:trPr>
        <w:tc>
          <w:tcPr>
            <w:tcW w:w="0" w:type="auto"/>
            <w:vAlign w:val="center"/>
            <w:hideMark/>
          </w:tcPr>
          <w:p w14:paraId="5E100DBD" w14:textId="77777777" w:rsidR="00B5558D" w:rsidRPr="00B5558D" w:rsidRDefault="00B5558D" w:rsidP="00B5558D">
            <w:pPr>
              <w:spacing w:before="120" w:after="120" w:line="276" w:lineRule="auto"/>
              <w:rPr>
                <w:sz w:val="22"/>
                <w:szCs w:val="22"/>
              </w:rPr>
            </w:pPr>
            <w:r w:rsidRPr="00B5558D">
              <w:rPr>
                <w:sz w:val="22"/>
                <w:szCs w:val="22"/>
              </w:rPr>
              <w:t>Forecast variance trend (improving accuracy of revenue forecast vs. actuals, quarter over quarter)</w:t>
            </w:r>
          </w:p>
        </w:tc>
        <w:tc>
          <w:tcPr>
            <w:tcW w:w="0" w:type="auto"/>
            <w:vAlign w:val="center"/>
            <w:hideMark/>
          </w:tcPr>
          <w:p w14:paraId="28EBE354" w14:textId="77777777" w:rsidR="00B5558D" w:rsidRPr="00B5558D" w:rsidRDefault="00B5558D" w:rsidP="00B5558D">
            <w:pPr>
              <w:spacing w:before="120" w:after="120" w:line="276" w:lineRule="auto"/>
              <w:rPr>
                <w:sz w:val="22"/>
                <w:szCs w:val="22"/>
              </w:rPr>
            </w:pPr>
            <w:r w:rsidRPr="00B5558D">
              <w:rPr>
                <w:sz w:val="22"/>
                <w:szCs w:val="22"/>
              </w:rPr>
              <w:t>Improving or at ±10%</w:t>
            </w:r>
          </w:p>
        </w:tc>
        <w:tc>
          <w:tcPr>
            <w:tcW w:w="0" w:type="auto"/>
            <w:vAlign w:val="center"/>
            <w:hideMark/>
          </w:tcPr>
          <w:p w14:paraId="7C7CD4EB" w14:textId="77777777" w:rsidR="00B5558D" w:rsidRPr="00B5558D" w:rsidRDefault="00B5558D" w:rsidP="00B5558D">
            <w:pPr>
              <w:spacing w:before="120" w:after="120" w:line="276" w:lineRule="auto"/>
              <w:rPr>
                <w:sz w:val="22"/>
                <w:szCs w:val="22"/>
              </w:rPr>
            </w:pPr>
            <w:r w:rsidRPr="00B5558D">
              <w:rPr>
                <w:sz w:val="22"/>
                <w:szCs w:val="22"/>
              </w:rPr>
              <w:t>Flat at ±11–20%</w:t>
            </w:r>
          </w:p>
        </w:tc>
        <w:tc>
          <w:tcPr>
            <w:tcW w:w="0" w:type="auto"/>
            <w:vAlign w:val="center"/>
            <w:hideMark/>
          </w:tcPr>
          <w:p w14:paraId="5C013F8B" w14:textId="77777777" w:rsidR="00B5558D" w:rsidRPr="00B5558D" w:rsidRDefault="00B5558D" w:rsidP="00B5558D">
            <w:pPr>
              <w:spacing w:before="120" w:after="120" w:line="276" w:lineRule="auto"/>
              <w:rPr>
                <w:sz w:val="22"/>
                <w:szCs w:val="22"/>
              </w:rPr>
            </w:pPr>
            <w:r w:rsidRPr="00B5558D">
              <w:rPr>
                <w:sz w:val="22"/>
                <w:szCs w:val="22"/>
              </w:rPr>
              <w:t>Deteriorating or &gt;±20%</w:t>
            </w:r>
          </w:p>
        </w:tc>
      </w:tr>
      <w:tr w:rsidR="00B5558D" w:rsidRPr="00B5558D" w14:paraId="3B0411CA" w14:textId="77777777" w:rsidTr="002A59BF">
        <w:trPr>
          <w:tblCellSpacing w:w="15" w:type="dxa"/>
        </w:trPr>
        <w:tc>
          <w:tcPr>
            <w:tcW w:w="0" w:type="auto"/>
            <w:vAlign w:val="center"/>
            <w:hideMark/>
          </w:tcPr>
          <w:p w14:paraId="2208C680" w14:textId="77777777" w:rsidR="00B5558D" w:rsidRPr="00B5558D" w:rsidRDefault="00B5558D" w:rsidP="00B5558D">
            <w:pPr>
              <w:spacing w:before="120" w:after="120" w:line="276" w:lineRule="auto"/>
              <w:rPr>
                <w:sz w:val="22"/>
                <w:szCs w:val="22"/>
              </w:rPr>
            </w:pPr>
            <w:r w:rsidRPr="00B5558D">
              <w:rPr>
                <w:sz w:val="22"/>
                <w:szCs w:val="22"/>
              </w:rPr>
              <w:t>Lead routing SLA compliance (% of SQLs routed to Revenue within the agreed SLA window from qualification)</w:t>
            </w:r>
          </w:p>
        </w:tc>
        <w:tc>
          <w:tcPr>
            <w:tcW w:w="0" w:type="auto"/>
            <w:vAlign w:val="center"/>
            <w:hideMark/>
          </w:tcPr>
          <w:p w14:paraId="45B3D838" w14:textId="77777777" w:rsidR="00B5558D" w:rsidRPr="00B5558D" w:rsidRDefault="00B5558D" w:rsidP="00B5558D">
            <w:pPr>
              <w:spacing w:before="120" w:after="120" w:line="276" w:lineRule="auto"/>
              <w:rPr>
                <w:sz w:val="22"/>
                <w:szCs w:val="22"/>
              </w:rPr>
            </w:pPr>
            <w:r w:rsidRPr="00B5558D">
              <w:rPr>
                <w:sz w:val="22"/>
                <w:szCs w:val="22"/>
              </w:rPr>
              <w:t>≥95% within SLA</w:t>
            </w:r>
          </w:p>
        </w:tc>
        <w:tc>
          <w:tcPr>
            <w:tcW w:w="0" w:type="auto"/>
            <w:vAlign w:val="center"/>
            <w:hideMark/>
          </w:tcPr>
          <w:p w14:paraId="1F7AAD45" w14:textId="77777777" w:rsidR="00B5558D" w:rsidRPr="00B5558D" w:rsidRDefault="00B5558D" w:rsidP="00B5558D">
            <w:pPr>
              <w:spacing w:before="120" w:after="120" w:line="276" w:lineRule="auto"/>
              <w:rPr>
                <w:sz w:val="22"/>
                <w:szCs w:val="22"/>
              </w:rPr>
            </w:pPr>
            <w:r w:rsidRPr="00B5558D">
              <w:rPr>
                <w:sz w:val="22"/>
                <w:szCs w:val="22"/>
              </w:rPr>
              <w:t>85–94% within SLA</w:t>
            </w:r>
          </w:p>
        </w:tc>
        <w:tc>
          <w:tcPr>
            <w:tcW w:w="0" w:type="auto"/>
            <w:vAlign w:val="center"/>
            <w:hideMark/>
          </w:tcPr>
          <w:p w14:paraId="4055EA23" w14:textId="77777777" w:rsidR="00B5558D" w:rsidRPr="00B5558D" w:rsidRDefault="00B5558D" w:rsidP="00B5558D">
            <w:pPr>
              <w:spacing w:before="120" w:after="120" w:line="276" w:lineRule="auto"/>
              <w:rPr>
                <w:sz w:val="22"/>
                <w:szCs w:val="22"/>
              </w:rPr>
            </w:pPr>
            <w:r w:rsidRPr="00B5558D">
              <w:rPr>
                <w:sz w:val="22"/>
                <w:szCs w:val="22"/>
              </w:rPr>
              <w:t>&lt;85% within SLA</w:t>
            </w:r>
          </w:p>
        </w:tc>
      </w:tr>
      <w:tr w:rsidR="00B5558D" w:rsidRPr="00B5558D" w14:paraId="07703E6A" w14:textId="77777777" w:rsidTr="002A59BF">
        <w:trPr>
          <w:tblCellSpacing w:w="15" w:type="dxa"/>
        </w:trPr>
        <w:tc>
          <w:tcPr>
            <w:tcW w:w="0" w:type="auto"/>
            <w:vAlign w:val="center"/>
            <w:hideMark/>
          </w:tcPr>
          <w:p w14:paraId="262B3A64" w14:textId="5D42CBDD" w:rsidR="00B5558D" w:rsidRPr="00B5558D" w:rsidRDefault="00B5558D" w:rsidP="00B5558D">
            <w:pPr>
              <w:spacing w:before="120" w:after="120" w:line="276" w:lineRule="auto"/>
              <w:rPr>
                <w:sz w:val="22"/>
                <w:szCs w:val="22"/>
              </w:rPr>
            </w:pPr>
            <w:r w:rsidRPr="00B5558D">
              <w:rPr>
                <w:sz w:val="22"/>
                <w:szCs w:val="22"/>
              </w:rPr>
              <w:t>Pipeline aging</w:t>
            </w:r>
            <w:r w:rsidR="00AC2102">
              <w:rPr>
                <w:sz w:val="22"/>
                <w:szCs w:val="22"/>
              </w:rPr>
              <w:t xml:space="preserve"> and </w:t>
            </w:r>
            <w:r w:rsidRPr="00B5558D">
              <w:rPr>
                <w:sz w:val="22"/>
                <w:szCs w:val="22"/>
              </w:rPr>
              <w:t>stalled deal rate (% of open pipeline deals with no activity update within 14 days, reviewed quarterly for trend)</w:t>
            </w:r>
          </w:p>
        </w:tc>
        <w:tc>
          <w:tcPr>
            <w:tcW w:w="0" w:type="auto"/>
            <w:vAlign w:val="center"/>
            <w:hideMark/>
          </w:tcPr>
          <w:p w14:paraId="636BD728" w14:textId="77777777" w:rsidR="00B5558D" w:rsidRPr="00B5558D" w:rsidRDefault="00B5558D" w:rsidP="00B5558D">
            <w:pPr>
              <w:spacing w:before="120" w:after="120" w:line="276" w:lineRule="auto"/>
              <w:rPr>
                <w:sz w:val="22"/>
                <w:szCs w:val="22"/>
              </w:rPr>
            </w:pPr>
            <w:r w:rsidRPr="00B5558D">
              <w:rPr>
                <w:sz w:val="22"/>
                <w:szCs w:val="22"/>
              </w:rPr>
              <w:t>≤10% stalled</w:t>
            </w:r>
          </w:p>
        </w:tc>
        <w:tc>
          <w:tcPr>
            <w:tcW w:w="0" w:type="auto"/>
            <w:vAlign w:val="center"/>
            <w:hideMark/>
          </w:tcPr>
          <w:p w14:paraId="3B2A08A7" w14:textId="77777777" w:rsidR="00B5558D" w:rsidRPr="00B5558D" w:rsidRDefault="00B5558D" w:rsidP="00B5558D">
            <w:pPr>
              <w:spacing w:before="120" w:after="120" w:line="276" w:lineRule="auto"/>
              <w:rPr>
                <w:sz w:val="22"/>
                <w:szCs w:val="22"/>
              </w:rPr>
            </w:pPr>
            <w:r w:rsidRPr="00B5558D">
              <w:rPr>
                <w:sz w:val="22"/>
                <w:szCs w:val="22"/>
              </w:rPr>
              <w:t>11–20% stalled</w:t>
            </w:r>
          </w:p>
        </w:tc>
        <w:tc>
          <w:tcPr>
            <w:tcW w:w="0" w:type="auto"/>
            <w:vAlign w:val="center"/>
            <w:hideMark/>
          </w:tcPr>
          <w:p w14:paraId="569AB074" w14:textId="77777777" w:rsidR="00B5558D" w:rsidRPr="00B5558D" w:rsidRDefault="00B5558D" w:rsidP="00B5558D">
            <w:pPr>
              <w:spacing w:before="120" w:after="120" w:line="276" w:lineRule="auto"/>
              <w:rPr>
                <w:sz w:val="22"/>
                <w:szCs w:val="22"/>
              </w:rPr>
            </w:pPr>
            <w:r w:rsidRPr="00B5558D">
              <w:rPr>
                <w:sz w:val="22"/>
                <w:szCs w:val="22"/>
              </w:rPr>
              <w:t>&gt;20% stalled</w:t>
            </w:r>
          </w:p>
        </w:tc>
      </w:tr>
      <w:tr w:rsidR="00B902D6" w:rsidRPr="00B5558D" w14:paraId="42743A84" w14:textId="77777777" w:rsidTr="002A59BF">
        <w:trPr>
          <w:tblCellSpacing w:w="15" w:type="dxa"/>
        </w:trPr>
        <w:tc>
          <w:tcPr>
            <w:tcW w:w="0" w:type="auto"/>
            <w:vAlign w:val="center"/>
          </w:tcPr>
          <w:p w14:paraId="129C9097" w14:textId="79283A67" w:rsidR="00B902D6" w:rsidRPr="00B5558D" w:rsidRDefault="00B902D6" w:rsidP="00B5558D">
            <w:pPr>
              <w:spacing w:before="120" w:after="120" w:line="276" w:lineRule="auto"/>
              <w:rPr>
                <w:sz w:val="22"/>
                <w:szCs w:val="22"/>
              </w:rPr>
            </w:pPr>
            <w:r w:rsidRPr="00B902D6">
              <w:rPr>
                <w:sz w:val="22"/>
                <w:szCs w:val="22"/>
              </w:rPr>
              <w:t>Customer health scoring coverage (% of active accounts with a current health score in the system)</w:t>
            </w:r>
          </w:p>
        </w:tc>
        <w:tc>
          <w:tcPr>
            <w:tcW w:w="0" w:type="auto"/>
            <w:vAlign w:val="center"/>
          </w:tcPr>
          <w:p w14:paraId="1B63B09F" w14:textId="637ACC74" w:rsidR="00B902D6" w:rsidRPr="00B5558D" w:rsidRDefault="00B902D6" w:rsidP="00B5558D">
            <w:pPr>
              <w:spacing w:before="120" w:after="120" w:line="276" w:lineRule="auto"/>
              <w:rPr>
                <w:sz w:val="22"/>
                <w:szCs w:val="22"/>
              </w:rPr>
            </w:pPr>
            <w:r w:rsidRPr="00B902D6">
              <w:rPr>
                <w:sz w:val="22"/>
                <w:szCs w:val="22"/>
              </w:rPr>
              <w:t>≥90% scored</w:t>
            </w:r>
          </w:p>
        </w:tc>
        <w:tc>
          <w:tcPr>
            <w:tcW w:w="0" w:type="auto"/>
            <w:vAlign w:val="center"/>
          </w:tcPr>
          <w:p w14:paraId="5A7B8D57" w14:textId="0A104FB6" w:rsidR="00B902D6" w:rsidRPr="00B5558D" w:rsidRDefault="00B902D6" w:rsidP="00B5558D">
            <w:pPr>
              <w:spacing w:before="120" w:after="120" w:line="276" w:lineRule="auto"/>
              <w:rPr>
                <w:sz w:val="22"/>
                <w:szCs w:val="22"/>
              </w:rPr>
            </w:pPr>
            <w:r w:rsidRPr="00B902D6">
              <w:rPr>
                <w:sz w:val="22"/>
                <w:szCs w:val="22"/>
              </w:rPr>
              <w:t>75-89% scored</w:t>
            </w:r>
          </w:p>
        </w:tc>
        <w:tc>
          <w:tcPr>
            <w:tcW w:w="0" w:type="auto"/>
            <w:vAlign w:val="center"/>
          </w:tcPr>
          <w:p w14:paraId="50EA2AAE" w14:textId="32E36711" w:rsidR="00B902D6" w:rsidRPr="00B5558D" w:rsidRDefault="00B902D6" w:rsidP="00B5558D">
            <w:pPr>
              <w:spacing w:before="120" w:after="120" w:line="276" w:lineRule="auto"/>
              <w:rPr>
                <w:sz w:val="22"/>
                <w:szCs w:val="22"/>
              </w:rPr>
            </w:pPr>
            <w:r w:rsidRPr="00B902D6">
              <w:rPr>
                <w:sz w:val="22"/>
                <w:szCs w:val="22"/>
              </w:rPr>
              <w:t>&lt;75% scored</w:t>
            </w:r>
          </w:p>
        </w:tc>
      </w:tr>
    </w:tbl>
    <w:p w14:paraId="78172E0A" w14:textId="7F173C70" w:rsidR="00AC2102" w:rsidRDefault="00AC2102" w:rsidP="00B5558D">
      <w:pPr>
        <w:spacing w:before="120" w:after="120" w:line="276" w:lineRule="auto"/>
        <w:rPr>
          <w:sz w:val="22"/>
          <w:szCs w:val="22"/>
        </w:rPr>
      </w:pPr>
    </w:p>
    <w:p w14:paraId="2C4E250D" w14:textId="77777777" w:rsidR="00B5558D" w:rsidRPr="00B5558D" w:rsidRDefault="00B5558D" w:rsidP="00AC2102">
      <w:pPr>
        <w:pStyle w:val="Heading2"/>
      </w:pPr>
      <w:r w:rsidRPr="00B5558D">
        <w:t>Rocks</w:t>
      </w:r>
    </w:p>
    <w:p w14:paraId="4CF04175" w14:textId="77777777" w:rsidR="00B5558D" w:rsidRPr="00B5558D" w:rsidRDefault="00B5558D" w:rsidP="00B5558D">
      <w:pPr>
        <w:spacing w:before="120" w:after="120" w:line="276" w:lineRule="auto"/>
        <w:rPr>
          <w:sz w:val="22"/>
          <w:szCs w:val="22"/>
        </w:rPr>
      </w:pPr>
      <w:r w:rsidRPr="00B5558D">
        <w:rPr>
          <w:i/>
          <w:iCs/>
          <w:sz w:val="22"/>
          <w:szCs w:val="22"/>
        </w:rPr>
        <w:t>Quarterly Rocks for this seat are set in coordination with the Head of Demand and tracked weekly.</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5359"/>
        <w:gridCol w:w="1477"/>
        <w:gridCol w:w="902"/>
        <w:gridCol w:w="1622"/>
      </w:tblGrid>
      <w:tr w:rsidR="00B5558D" w:rsidRPr="00B5558D" w14:paraId="21A04A74" w14:textId="77777777" w:rsidTr="00D7261E">
        <w:trPr>
          <w:tblHeader/>
          <w:tblCellSpacing w:w="15" w:type="dxa"/>
        </w:trPr>
        <w:tc>
          <w:tcPr>
            <w:tcW w:w="0" w:type="auto"/>
            <w:vAlign w:val="center"/>
            <w:hideMark/>
          </w:tcPr>
          <w:p w14:paraId="380C0843" w14:textId="77777777" w:rsidR="00B5558D" w:rsidRPr="00B5558D" w:rsidRDefault="00B5558D" w:rsidP="00B5558D">
            <w:pPr>
              <w:spacing w:before="120" w:after="120" w:line="276" w:lineRule="auto"/>
              <w:rPr>
                <w:b/>
                <w:bCs/>
                <w:sz w:val="22"/>
                <w:szCs w:val="22"/>
              </w:rPr>
            </w:pPr>
            <w:r w:rsidRPr="00B5558D">
              <w:rPr>
                <w:b/>
                <w:bCs/>
                <w:sz w:val="22"/>
                <w:szCs w:val="22"/>
              </w:rPr>
              <w:t>Rock</w:t>
            </w:r>
          </w:p>
        </w:tc>
        <w:tc>
          <w:tcPr>
            <w:tcW w:w="0" w:type="auto"/>
            <w:vAlign w:val="center"/>
            <w:hideMark/>
          </w:tcPr>
          <w:p w14:paraId="40A5B540" w14:textId="77777777" w:rsidR="00B5558D" w:rsidRPr="00B5558D" w:rsidRDefault="00B5558D" w:rsidP="00B5558D">
            <w:pPr>
              <w:spacing w:before="120" w:after="120" w:line="276" w:lineRule="auto"/>
              <w:rPr>
                <w:b/>
                <w:bCs/>
                <w:sz w:val="22"/>
                <w:szCs w:val="22"/>
              </w:rPr>
            </w:pPr>
            <w:r w:rsidRPr="00B5558D">
              <w:rPr>
                <w:b/>
                <w:bCs/>
                <w:sz w:val="22"/>
                <w:szCs w:val="22"/>
              </w:rPr>
              <w:t>Owner</w:t>
            </w:r>
          </w:p>
        </w:tc>
        <w:tc>
          <w:tcPr>
            <w:tcW w:w="0" w:type="auto"/>
            <w:vAlign w:val="center"/>
            <w:hideMark/>
          </w:tcPr>
          <w:p w14:paraId="302739F5" w14:textId="77777777" w:rsidR="00B5558D" w:rsidRPr="00B5558D" w:rsidRDefault="00B5558D" w:rsidP="00B5558D">
            <w:pPr>
              <w:spacing w:before="120" w:after="120" w:line="276" w:lineRule="auto"/>
              <w:rPr>
                <w:b/>
                <w:bCs/>
                <w:sz w:val="22"/>
                <w:szCs w:val="22"/>
              </w:rPr>
            </w:pPr>
            <w:r w:rsidRPr="00B5558D">
              <w:rPr>
                <w:b/>
                <w:bCs/>
                <w:sz w:val="22"/>
                <w:szCs w:val="22"/>
              </w:rPr>
              <w:t>Due Date</w:t>
            </w:r>
          </w:p>
        </w:tc>
        <w:tc>
          <w:tcPr>
            <w:tcW w:w="0" w:type="auto"/>
            <w:vAlign w:val="center"/>
            <w:hideMark/>
          </w:tcPr>
          <w:p w14:paraId="6BE74072" w14:textId="77777777" w:rsidR="00B5558D" w:rsidRPr="00B5558D" w:rsidRDefault="00B5558D" w:rsidP="00B5558D">
            <w:pPr>
              <w:spacing w:before="120" w:after="120" w:line="276" w:lineRule="auto"/>
              <w:rPr>
                <w:b/>
                <w:bCs/>
                <w:sz w:val="22"/>
                <w:szCs w:val="22"/>
              </w:rPr>
            </w:pPr>
            <w:r w:rsidRPr="00B5558D">
              <w:rPr>
                <w:b/>
                <w:bCs/>
                <w:sz w:val="22"/>
                <w:szCs w:val="22"/>
              </w:rPr>
              <w:t>Status</w:t>
            </w:r>
          </w:p>
        </w:tc>
      </w:tr>
      <w:tr w:rsidR="00B5558D" w:rsidRPr="00B5558D" w14:paraId="76CBFDF4" w14:textId="77777777" w:rsidTr="00D7261E">
        <w:trPr>
          <w:tblCellSpacing w:w="15" w:type="dxa"/>
        </w:trPr>
        <w:tc>
          <w:tcPr>
            <w:tcW w:w="0" w:type="auto"/>
            <w:vAlign w:val="center"/>
            <w:hideMark/>
          </w:tcPr>
          <w:p w14:paraId="1D55137E" w14:textId="798DBE0E" w:rsidR="00B5558D" w:rsidRPr="00B5558D" w:rsidRDefault="00B5558D" w:rsidP="00B5558D">
            <w:pPr>
              <w:spacing w:before="120" w:after="120" w:line="276" w:lineRule="auto"/>
              <w:rPr>
                <w:sz w:val="22"/>
                <w:szCs w:val="22"/>
              </w:rPr>
            </w:pPr>
            <w:r w:rsidRPr="00B5558D">
              <w:rPr>
                <w:sz w:val="22"/>
                <w:szCs w:val="22"/>
              </w:rPr>
              <w:t xml:space="preserve">[Q Rock 1 </w:t>
            </w:r>
            <w:r w:rsidR="003E4197">
              <w:rPr>
                <w:sz w:val="22"/>
                <w:szCs w:val="22"/>
              </w:rPr>
              <w:t>-</w:t>
            </w:r>
            <w:r w:rsidRPr="00B5558D">
              <w:rPr>
                <w:sz w:val="22"/>
                <w:szCs w:val="22"/>
              </w:rPr>
              <w:t xml:space="preserve"> likely: CRM definitions, stage design, and hygiene baseline]</w:t>
            </w:r>
          </w:p>
        </w:tc>
        <w:tc>
          <w:tcPr>
            <w:tcW w:w="0" w:type="auto"/>
            <w:vAlign w:val="center"/>
            <w:hideMark/>
          </w:tcPr>
          <w:p w14:paraId="63D989F6" w14:textId="77777777" w:rsidR="00B5558D" w:rsidRPr="00B5558D" w:rsidRDefault="00B5558D" w:rsidP="00B5558D">
            <w:pPr>
              <w:spacing w:before="120" w:after="120" w:line="276" w:lineRule="auto"/>
              <w:rPr>
                <w:sz w:val="22"/>
                <w:szCs w:val="22"/>
              </w:rPr>
            </w:pPr>
            <w:proofErr w:type="spellStart"/>
            <w:r w:rsidRPr="00B5558D">
              <w:rPr>
                <w:sz w:val="22"/>
                <w:szCs w:val="22"/>
              </w:rPr>
              <w:t>RevOps</w:t>
            </w:r>
            <w:proofErr w:type="spellEnd"/>
            <w:r w:rsidRPr="00B5558D">
              <w:rPr>
                <w:sz w:val="22"/>
                <w:szCs w:val="22"/>
              </w:rPr>
              <w:t xml:space="preserve"> Manager</w:t>
            </w:r>
          </w:p>
        </w:tc>
        <w:tc>
          <w:tcPr>
            <w:tcW w:w="0" w:type="auto"/>
            <w:vAlign w:val="center"/>
            <w:hideMark/>
          </w:tcPr>
          <w:p w14:paraId="2B8E7D42" w14:textId="77777777" w:rsidR="00B5558D" w:rsidRPr="00B5558D" w:rsidRDefault="00B5558D" w:rsidP="00B5558D">
            <w:pPr>
              <w:spacing w:before="120" w:after="120" w:line="276" w:lineRule="auto"/>
              <w:rPr>
                <w:sz w:val="22"/>
                <w:szCs w:val="22"/>
              </w:rPr>
            </w:pPr>
            <w:r w:rsidRPr="00B5558D">
              <w:rPr>
                <w:sz w:val="22"/>
                <w:szCs w:val="22"/>
              </w:rPr>
              <w:t>[Date]</w:t>
            </w:r>
          </w:p>
        </w:tc>
        <w:tc>
          <w:tcPr>
            <w:tcW w:w="0" w:type="auto"/>
            <w:vAlign w:val="center"/>
            <w:hideMark/>
          </w:tcPr>
          <w:p w14:paraId="14680D1E" w14:textId="77777777" w:rsidR="00B5558D" w:rsidRPr="00B5558D" w:rsidRDefault="00B5558D" w:rsidP="00B5558D">
            <w:pPr>
              <w:spacing w:before="120" w:after="120" w:line="276" w:lineRule="auto"/>
              <w:rPr>
                <w:sz w:val="22"/>
                <w:szCs w:val="22"/>
              </w:rPr>
            </w:pPr>
            <w:r w:rsidRPr="00B5558D">
              <w:rPr>
                <w:sz w:val="22"/>
                <w:szCs w:val="22"/>
              </w:rPr>
              <w:t>On Track / Off Track</w:t>
            </w:r>
          </w:p>
        </w:tc>
      </w:tr>
      <w:tr w:rsidR="00B5558D" w:rsidRPr="00B5558D" w14:paraId="1DEE8DD4" w14:textId="77777777" w:rsidTr="00D7261E">
        <w:trPr>
          <w:tblCellSpacing w:w="15" w:type="dxa"/>
        </w:trPr>
        <w:tc>
          <w:tcPr>
            <w:tcW w:w="0" w:type="auto"/>
            <w:vAlign w:val="center"/>
            <w:hideMark/>
          </w:tcPr>
          <w:p w14:paraId="0ADA737A" w14:textId="0261C816" w:rsidR="00B5558D" w:rsidRPr="00B5558D" w:rsidRDefault="00B5558D" w:rsidP="00B5558D">
            <w:pPr>
              <w:spacing w:before="120" w:after="120" w:line="276" w:lineRule="auto"/>
              <w:rPr>
                <w:sz w:val="22"/>
                <w:szCs w:val="22"/>
              </w:rPr>
            </w:pPr>
            <w:r w:rsidRPr="00B5558D">
              <w:rPr>
                <w:sz w:val="22"/>
                <w:szCs w:val="22"/>
              </w:rPr>
              <w:t xml:space="preserve">[Q Rock 2 </w:t>
            </w:r>
            <w:r w:rsidR="003E4197">
              <w:rPr>
                <w:sz w:val="22"/>
                <w:szCs w:val="22"/>
              </w:rPr>
              <w:t>-</w:t>
            </w:r>
            <w:r w:rsidRPr="00B5558D">
              <w:rPr>
                <w:sz w:val="22"/>
                <w:szCs w:val="22"/>
              </w:rPr>
              <w:t xml:space="preserve"> likely: marketing automation and lead scoring build]</w:t>
            </w:r>
          </w:p>
        </w:tc>
        <w:tc>
          <w:tcPr>
            <w:tcW w:w="0" w:type="auto"/>
            <w:vAlign w:val="center"/>
            <w:hideMark/>
          </w:tcPr>
          <w:p w14:paraId="798CD048" w14:textId="77777777" w:rsidR="00B5558D" w:rsidRPr="00B5558D" w:rsidRDefault="00B5558D" w:rsidP="00B5558D">
            <w:pPr>
              <w:spacing w:before="120" w:after="120" w:line="276" w:lineRule="auto"/>
              <w:rPr>
                <w:sz w:val="22"/>
                <w:szCs w:val="22"/>
              </w:rPr>
            </w:pPr>
            <w:proofErr w:type="spellStart"/>
            <w:r w:rsidRPr="00B5558D">
              <w:rPr>
                <w:sz w:val="22"/>
                <w:szCs w:val="22"/>
              </w:rPr>
              <w:t>RevOps</w:t>
            </w:r>
            <w:proofErr w:type="spellEnd"/>
            <w:r w:rsidRPr="00B5558D">
              <w:rPr>
                <w:sz w:val="22"/>
                <w:szCs w:val="22"/>
              </w:rPr>
              <w:t xml:space="preserve"> Manager</w:t>
            </w:r>
          </w:p>
        </w:tc>
        <w:tc>
          <w:tcPr>
            <w:tcW w:w="0" w:type="auto"/>
            <w:vAlign w:val="center"/>
            <w:hideMark/>
          </w:tcPr>
          <w:p w14:paraId="2A1F4681" w14:textId="77777777" w:rsidR="00B5558D" w:rsidRPr="00B5558D" w:rsidRDefault="00B5558D" w:rsidP="00B5558D">
            <w:pPr>
              <w:spacing w:before="120" w:after="120" w:line="276" w:lineRule="auto"/>
              <w:rPr>
                <w:sz w:val="22"/>
                <w:szCs w:val="22"/>
              </w:rPr>
            </w:pPr>
            <w:r w:rsidRPr="00B5558D">
              <w:rPr>
                <w:sz w:val="22"/>
                <w:szCs w:val="22"/>
              </w:rPr>
              <w:t>[Date]</w:t>
            </w:r>
          </w:p>
        </w:tc>
        <w:tc>
          <w:tcPr>
            <w:tcW w:w="0" w:type="auto"/>
            <w:vAlign w:val="center"/>
            <w:hideMark/>
          </w:tcPr>
          <w:p w14:paraId="0CE08F85" w14:textId="77777777" w:rsidR="00B5558D" w:rsidRPr="00B5558D" w:rsidRDefault="00B5558D" w:rsidP="00B5558D">
            <w:pPr>
              <w:spacing w:before="120" w:after="120" w:line="276" w:lineRule="auto"/>
              <w:rPr>
                <w:sz w:val="22"/>
                <w:szCs w:val="22"/>
              </w:rPr>
            </w:pPr>
            <w:r w:rsidRPr="00B5558D">
              <w:rPr>
                <w:sz w:val="22"/>
                <w:szCs w:val="22"/>
              </w:rPr>
              <w:t>On Track / Off Track</w:t>
            </w:r>
          </w:p>
        </w:tc>
      </w:tr>
    </w:tbl>
    <w:p w14:paraId="63C3AD72" w14:textId="39D66CF1" w:rsidR="00B5558D" w:rsidRPr="00B5558D" w:rsidRDefault="00B5558D" w:rsidP="00B5558D">
      <w:pPr>
        <w:spacing w:before="120" w:after="120" w:line="276" w:lineRule="auto"/>
        <w:rPr>
          <w:sz w:val="22"/>
          <w:szCs w:val="22"/>
        </w:rPr>
      </w:pPr>
    </w:p>
    <w:p w14:paraId="0073C856" w14:textId="77777777" w:rsidR="00B902D6" w:rsidRDefault="00B902D6">
      <w:pPr>
        <w:rPr>
          <w:rFonts w:asciiTheme="majorHAnsi" w:eastAsiaTheme="majorEastAsia" w:hAnsiTheme="majorHAnsi" w:cstheme="majorBidi"/>
          <w:color w:val="0F4761" w:themeColor="accent1" w:themeShade="BF"/>
          <w:sz w:val="32"/>
          <w:szCs w:val="32"/>
        </w:rPr>
      </w:pPr>
      <w:r>
        <w:br w:type="page"/>
      </w:r>
    </w:p>
    <w:p w14:paraId="64E1C76D" w14:textId="36A203AD" w:rsidR="00B5558D" w:rsidRPr="00B5558D" w:rsidRDefault="00B5558D" w:rsidP="00D7261E">
      <w:pPr>
        <w:pStyle w:val="Heading2"/>
      </w:pPr>
      <w:r w:rsidRPr="00B5558D">
        <w:lastRenderedPageBreak/>
        <w:t>People Analyzer</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5005"/>
        <w:gridCol w:w="948"/>
        <w:gridCol w:w="967"/>
        <w:gridCol w:w="946"/>
      </w:tblGrid>
      <w:tr w:rsidR="00D7261E" w:rsidRPr="00D7261E" w14:paraId="7FE19ECE" w14:textId="77777777" w:rsidTr="00D7261E">
        <w:trPr>
          <w:trHeight w:val="289"/>
        </w:trPr>
        <w:tc>
          <w:tcPr>
            <w:tcW w:w="1584" w:type="dxa"/>
            <w:vAlign w:val="center"/>
            <w:hideMark/>
          </w:tcPr>
          <w:p w14:paraId="1D73B994" w14:textId="77777777" w:rsidR="00D7261E" w:rsidRPr="00D7261E" w:rsidRDefault="00D7261E" w:rsidP="00D7261E">
            <w:pPr>
              <w:spacing w:after="0" w:line="240" w:lineRule="auto"/>
              <w:rPr>
                <w:rFonts w:ascii="Aptos" w:eastAsia="Times New Roman" w:hAnsi="Aptos" w:cs="Times New Roman"/>
                <w:b/>
                <w:bCs/>
                <w:color w:val="000000"/>
                <w:kern w:val="0"/>
                <w:sz w:val="22"/>
                <w:szCs w:val="22"/>
                <w:lang w:eastAsia="en-CA"/>
                <w14:ligatures w14:val="none"/>
              </w:rPr>
            </w:pPr>
            <w:r w:rsidRPr="00D7261E">
              <w:rPr>
                <w:rFonts w:ascii="Aptos" w:eastAsia="Times New Roman" w:hAnsi="Aptos" w:cs="Times New Roman"/>
                <w:b/>
                <w:bCs/>
                <w:color w:val="000000"/>
                <w:kern w:val="0"/>
                <w:sz w:val="22"/>
                <w:szCs w:val="22"/>
                <w:lang w:eastAsia="en-CA"/>
                <w14:ligatures w14:val="none"/>
              </w:rPr>
              <w:t>Lens</w:t>
            </w:r>
          </w:p>
        </w:tc>
        <w:tc>
          <w:tcPr>
            <w:tcW w:w="5005" w:type="dxa"/>
            <w:vAlign w:val="center"/>
            <w:hideMark/>
          </w:tcPr>
          <w:p w14:paraId="7BA319D6" w14:textId="77777777" w:rsidR="00D7261E" w:rsidRPr="00D7261E" w:rsidRDefault="00D7261E" w:rsidP="00D7261E">
            <w:pPr>
              <w:spacing w:after="0" w:line="240" w:lineRule="auto"/>
              <w:rPr>
                <w:rFonts w:ascii="Aptos" w:eastAsia="Times New Roman" w:hAnsi="Aptos" w:cs="Times New Roman"/>
                <w:b/>
                <w:bCs/>
                <w:color w:val="000000"/>
                <w:kern w:val="0"/>
                <w:sz w:val="22"/>
                <w:szCs w:val="22"/>
                <w:lang w:eastAsia="en-CA"/>
                <w14:ligatures w14:val="none"/>
              </w:rPr>
            </w:pPr>
            <w:r w:rsidRPr="00D7261E">
              <w:rPr>
                <w:rFonts w:ascii="Aptos" w:eastAsia="Times New Roman" w:hAnsi="Aptos" w:cs="Times New Roman"/>
                <w:b/>
                <w:bCs/>
                <w:color w:val="000000"/>
                <w:kern w:val="0"/>
                <w:sz w:val="22"/>
                <w:szCs w:val="22"/>
                <w:lang w:eastAsia="en-CA"/>
                <w14:ligatures w14:val="none"/>
              </w:rPr>
              <w:t>Evaluative Question</w:t>
            </w:r>
          </w:p>
        </w:tc>
        <w:tc>
          <w:tcPr>
            <w:tcW w:w="948" w:type="dxa"/>
            <w:vAlign w:val="center"/>
            <w:hideMark/>
          </w:tcPr>
          <w:p w14:paraId="3B2313FD" w14:textId="77777777" w:rsidR="00D7261E" w:rsidRPr="00D7261E" w:rsidRDefault="00D7261E" w:rsidP="00D7261E">
            <w:pPr>
              <w:spacing w:after="0" w:line="240" w:lineRule="auto"/>
              <w:jc w:val="center"/>
              <w:rPr>
                <w:rFonts w:ascii="Aptos" w:eastAsia="Times New Roman" w:hAnsi="Aptos" w:cs="Times New Roman"/>
                <w:b/>
                <w:bCs/>
                <w:color w:val="000000"/>
                <w:kern w:val="0"/>
                <w:sz w:val="22"/>
                <w:szCs w:val="22"/>
                <w:lang w:eastAsia="en-CA"/>
                <w14:ligatures w14:val="none"/>
              </w:rPr>
            </w:pPr>
            <w:r w:rsidRPr="00D7261E">
              <w:rPr>
                <w:rFonts w:ascii="Aptos" w:eastAsia="Times New Roman" w:hAnsi="Aptos" w:cs="Times New Roman"/>
                <w:b/>
                <w:bCs/>
                <w:color w:val="000000"/>
                <w:kern w:val="0"/>
                <w:sz w:val="22"/>
                <w:szCs w:val="22"/>
                <w:lang w:eastAsia="en-CA"/>
                <w14:ligatures w14:val="none"/>
              </w:rPr>
              <w:t>+</w:t>
            </w:r>
          </w:p>
        </w:tc>
        <w:tc>
          <w:tcPr>
            <w:tcW w:w="967" w:type="dxa"/>
            <w:vAlign w:val="center"/>
            <w:hideMark/>
          </w:tcPr>
          <w:p w14:paraId="4BC2A474" w14:textId="77777777" w:rsidR="00D7261E" w:rsidRPr="00D7261E" w:rsidRDefault="00D7261E" w:rsidP="00D7261E">
            <w:pPr>
              <w:spacing w:after="0" w:line="240" w:lineRule="auto"/>
              <w:jc w:val="center"/>
              <w:rPr>
                <w:rFonts w:ascii="Aptos" w:eastAsia="Times New Roman" w:hAnsi="Aptos" w:cs="Times New Roman"/>
                <w:b/>
                <w:bCs/>
                <w:color w:val="000000"/>
                <w:kern w:val="0"/>
                <w:sz w:val="22"/>
                <w:szCs w:val="22"/>
                <w:lang w:eastAsia="en-CA"/>
                <w14:ligatures w14:val="none"/>
              </w:rPr>
            </w:pPr>
            <w:r w:rsidRPr="00D7261E">
              <w:rPr>
                <w:rFonts w:ascii="Aptos" w:eastAsia="Times New Roman" w:hAnsi="Aptos" w:cs="Times New Roman"/>
                <w:b/>
                <w:bCs/>
                <w:color w:val="000000"/>
                <w:kern w:val="0"/>
                <w:sz w:val="22"/>
                <w:szCs w:val="22"/>
                <w:lang w:eastAsia="en-CA"/>
                <w14:ligatures w14:val="none"/>
              </w:rPr>
              <w:t>+/–</w:t>
            </w:r>
          </w:p>
        </w:tc>
        <w:tc>
          <w:tcPr>
            <w:tcW w:w="946" w:type="dxa"/>
            <w:vAlign w:val="center"/>
            <w:hideMark/>
          </w:tcPr>
          <w:p w14:paraId="052BE44A" w14:textId="77777777" w:rsidR="00D7261E" w:rsidRPr="00D7261E" w:rsidRDefault="00D7261E" w:rsidP="00D7261E">
            <w:pPr>
              <w:spacing w:after="0" w:line="240" w:lineRule="auto"/>
              <w:jc w:val="center"/>
              <w:rPr>
                <w:rFonts w:ascii="Aptos" w:eastAsia="Times New Roman" w:hAnsi="Aptos" w:cs="Times New Roman"/>
                <w:b/>
                <w:bCs/>
                <w:color w:val="000000"/>
                <w:kern w:val="0"/>
                <w:sz w:val="22"/>
                <w:szCs w:val="22"/>
                <w:lang w:eastAsia="en-CA"/>
                <w14:ligatures w14:val="none"/>
              </w:rPr>
            </w:pPr>
            <w:r w:rsidRPr="00D7261E">
              <w:rPr>
                <w:rFonts w:ascii="Aptos" w:eastAsia="Times New Roman" w:hAnsi="Aptos" w:cs="Times New Roman"/>
                <w:b/>
                <w:bCs/>
                <w:color w:val="000000"/>
                <w:kern w:val="0"/>
                <w:sz w:val="22"/>
                <w:szCs w:val="22"/>
                <w:lang w:eastAsia="en-CA"/>
                <w14:ligatures w14:val="none"/>
              </w:rPr>
              <w:t>–</w:t>
            </w:r>
          </w:p>
        </w:tc>
      </w:tr>
      <w:tr w:rsidR="00D7261E" w:rsidRPr="00D7261E" w14:paraId="71CED728" w14:textId="77777777" w:rsidTr="00D7261E">
        <w:trPr>
          <w:trHeight w:val="1159"/>
        </w:trPr>
        <w:tc>
          <w:tcPr>
            <w:tcW w:w="1584" w:type="dxa"/>
            <w:vAlign w:val="center"/>
            <w:hideMark/>
          </w:tcPr>
          <w:p w14:paraId="0D964052" w14:textId="77777777" w:rsidR="00D7261E" w:rsidRPr="00D7261E" w:rsidRDefault="00D7261E" w:rsidP="00D7261E">
            <w:pPr>
              <w:spacing w:after="0" w:line="240" w:lineRule="auto"/>
              <w:rPr>
                <w:rFonts w:ascii="Aptos" w:eastAsia="Times New Roman" w:hAnsi="Aptos" w:cs="Times New Roman"/>
                <w:color w:val="000000"/>
                <w:kern w:val="0"/>
                <w:sz w:val="22"/>
                <w:szCs w:val="22"/>
                <w:lang w:eastAsia="en-CA"/>
                <w14:ligatures w14:val="none"/>
              </w:rPr>
            </w:pPr>
            <w:r w:rsidRPr="00D7261E">
              <w:rPr>
                <w:rFonts w:ascii="Aptos" w:eastAsia="Times New Roman" w:hAnsi="Aptos" w:cs="Times New Roman"/>
                <w:color w:val="000000"/>
                <w:kern w:val="0"/>
                <w:sz w:val="22"/>
                <w:szCs w:val="22"/>
                <w:lang w:eastAsia="en-CA"/>
                <w14:ligatures w14:val="none"/>
              </w:rPr>
              <w:t>We are Accountable</w:t>
            </w:r>
          </w:p>
        </w:tc>
        <w:tc>
          <w:tcPr>
            <w:tcW w:w="5005" w:type="dxa"/>
            <w:vAlign w:val="center"/>
            <w:hideMark/>
          </w:tcPr>
          <w:p w14:paraId="582E4A73" w14:textId="3A13543B" w:rsidR="00D7261E" w:rsidRPr="00D7261E" w:rsidRDefault="003E4197" w:rsidP="00D7261E">
            <w:pPr>
              <w:spacing w:after="0" w:line="240" w:lineRule="auto"/>
              <w:rPr>
                <w:rFonts w:ascii="Aptos" w:eastAsia="Times New Roman" w:hAnsi="Aptos" w:cs="Times New Roman"/>
                <w:color w:val="000000"/>
                <w:kern w:val="0"/>
                <w:sz w:val="22"/>
                <w:szCs w:val="22"/>
                <w:lang w:eastAsia="en-CA"/>
                <w14:ligatures w14:val="none"/>
              </w:rPr>
            </w:pPr>
            <w:r w:rsidRPr="003E4197">
              <w:rPr>
                <w:rFonts w:ascii="Aptos" w:eastAsia="Times New Roman" w:hAnsi="Aptos" w:cs="Times New Roman"/>
                <w:color w:val="000000"/>
                <w:kern w:val="0"/>
                <w:sz w:val="22"/>
                <w:szCs w:val="22"/>
                <w:lang w:eastAsia="en-CA"/>
                <w14:ligatures w14:val="none"/>
              </w:rPr>
              <w:t>Does this person own pipeline data quality, customer health scoring accuracy, and reporting compliance as personal commitments, holding Demand, Revenue, and Delivery to the data standards this role sets?</w:t>
            </w:r>
          </w:p>
        </w:tc>
        <w:tc>
          <w:tcPr>
            <w:tcW w:w="948" w:type="dxa"/>
            <w:vAlign w:val="center"/>
            <w:hideMark/>
          </w:tcPr>
          <w:p w14:paraId="02EB149E" w14:textId="77777777" w:rsidR="00D7261E" w:rsidRPr="00D7261E" w:rsidRDefault="00D7261E" w:rsidP="00D7261E">
            <w:pPr>
              <w:spacing w:after="0" w:line="240" w:lineRule="auto"/>
              <w:rPr>
                <w:rFonts w:ascii="Aptos" w:eastAsia="Times New Roman" w:hAnsi="Aptos" w:cs="Times New Roman"/>
                <w:color w:val="000000"/>
                <w:kern w:val="0"/>
                <w:sz w:val="22"/>
                <w:szCs w:val="22"/>
                <w:lang w:eastAsia="en-CA"/>
                <w14:ligatures w14:val="none"/>
              </w:rPr>
            </w:pPr>
          </w:p>
        </w:tc>
        <w:tc>
          <w:tcPr>
            <w:tcW w:w="967" w:type="dxa"/>
            <w:vAlign w:val="center"/>
            <w:hideMark/>
          </w:tcPr>
          <w:p w14:paraId="0F82A806" w14:textId="77777777" w:rsidR="00D7261E" w:rsidRPr="00D7261E" w:rsidRDefault="00D7261E" w:rsidP="00D7261E">
            <w:pPr>
              <w:spacing w:after="0" w:line="240" w:lineRule="auto"/>
              <w:jc w:val="center"/>
              <w:rPr>
                <w:rFonts w:ascii="Times New Roman" w:eastAsia="Times New Roman" w:hAnsi="Times New Roman" w:cs="Times New Roman"/>
                <w:kern w:val="0"/>
                <w:sz w:val="20"/>
                <w:szCs w:val="20"/>
                <w:lang w:eastAsia="en-CA"/>
                <w14:ligatures w14:val="none"/>
              </w:rPr>
            </w:pPr>
          </w:p>
        </w:tc>
        <w:tc>
          <w:tcPr>
            <w:tcW w:w="946" w:type="dxa"/>
            <w:vAlign w:val="center"/>
            <w:hideMark/>
          </w:tcPr>
          <w:p w14:paraId="2274B19F" w14:textId="77777777" w:rsidR="00D7261E" w:rsidRPr="00D7261E" w:rsidRDefault="00D7261E" w:rsidP="00D7261E">
            <w:pPr>
              <w:spacing w:after="0" w:line="240" w:lineRule="auto"/>
              <w:jc w:val="center"/>
              <w:rPr>
                <w:rFonts w:ascii="Times New Roman" w:eastAsia="Times New Roman" w:hAnsi="Times New Roman" w:cs="Times New Roman"/>
                <w:kern w:val="0"/>
                <w:sz w:val="20"/>
                <w:szCs w:val="20"/>
                <w:lang w:eastAsia="en-CA"/>
                <w14:ligatures w14:val="none"/>
              </w:rPr>
            </w:pPr>
          </w:p>
        </w:tc>
      </w:tr>
      <w:tr w:rsidR="00D7261E" w:rsidRPr="00D7261E" w14:paraId="7BF54F76" w14:textId="77777777" w:rsidTr="00D7261E">
        <w:trPr>
          <w:trHeight w:val="869"/>
        </w:trPr>
        <w:tc>
          <w:tcPr>
            <w:tcW w:w="1584" w:type="dxa"/>
            <w:vAlign w:val="center"/>
            <w:hideMark/>
          </w:tcPr>
          <w:p w14:paraId="272114CA" w14:textId="77777777" w:rsidR="00D7261E" w:rsidRPr="00D7261E" w:rsidRDefault="00D7261E" w:rsidP="00D7261E">
            <w:pPr>
              <w:spacing w:after="0" w:line="240" w:lineRule="auto"/>
              <w:rPr>
                <w:rFonts w:ascii="Aptos" w:eastAsia="Times New Roman" w:hAnsi="Aptos" w:cs="Times New Roman"/>
                <w:color w:val="000000"/>
                <w:kern w:val="0"/>
                <w:sz w:val="22"/>
                <w:szCs w:val="22"/>
                <w:lang w:eastAsia="en-CA"/>
                <w14:ligatures w14:val="none"/>
              </w:rPr>
            </w:pPr>
            <w:r w:rsidRPr="00D7261E">
              <w:rPr>
                <w:rFonts w:ascii="Aptos" w:eastAsia="Times New Roman" w:hAnsi="Aptos" w:cs="Times New Roman"/>
                <w:color w:val="000000"/>
                <w:kern w:val="0"/>
                <w:sz w:val="22"/>
                <w:szCs w:val="22"/>
                <w:lang w:eastAsia="en-CA"/>
                <w14:ligatures w14:val="none"/>
              </w:rPr>
              <w:t>We are Curious</w:t>
            </w:r>
          </w:p>
        </w:tc>
        <w:tc>
          <w:tcPr>
            <w:tcW w:w="5005" w:type="dxa"/>
            <w:vAlign w:val="center"/>
            <w:hideMark/>
          </w:tcPr>
          <w:p w14:paraId="3B275B94" w14:textId="511BD127" w:rsidR="00D7261E" w:rsidRPr="00D7261E" w:rsidRDefault="00D7261E" w:rsidP="00D7261E">
            <w:pPr>
              <w:spacing w:after="0" w:line="240" w:lineRule="auto"/>
              <w:rPr>
                <w:rFonts w:ascii="Aptos" w:eastAsia="Times New Roman" w:hAnsi="Aptos" w:cs="Times New Roman"/>
                <w:color w:val="000000"/>
                <w:kern w:val="0"/>
                <w:sz w:val="22"/>
                <w:szCs w:val="22"/>
                <w:lang w:eastAsia="en-CA"/>
                <w14:ligatures w14:val="none"/>
              </w:rPr>
            </w:pPr>
            <w:r w:rsidRPr="00D7261E">
              <w:rPr>
                <w:rFonts w:ascii="Aptos" w:eastAsia="Times New Roman" w:hAnsi="Aptos" w:cs="Times New Roman"/>
                <w:color w:val="000000"/>
                <w:kern w:val="0"/>
                <w:sz w:val="22"/>
                <w:szCs w:val="22"/>
                <w:lang w:eastAsia="en-CA"/>
                <w14:ligatures w14:val="none"/>
              </w:rPr>
              <w:t>Does this person ask the right questions about what the data is showing and use that curiosity to improve processes, not just describe problems?</w:t>
            </w:r>
          </w:p>
        </w:tc>
        <w:tc>
          <w:tcPr>
            <w:tcW w:w="948" w:type="dxa"/>
            <w:vAlign w:val="center"/>
            <w:hideMark/>
          </w:tcPr>
          <w:p w14:paraId="6FF12091" w14:textId="77777777" w:rsidR="00D7261E" w:rsidRPr="00D7261E" w:rsidRDefault="00D7261E" w:rsidP="00D7261E">
            <w:pPr>
              <w:spacing w:after="0" w:line="240" w:lineRule="auto"/>
              <w:rPr>
                <w:rFonts w:ascii="Aptos" w:eastAsia="Times New Roman" w:hAnsi="Aptos" w:cs="Times New Roman"/>
                <w:color w:val="000000"/>
                <w:kern w:val="0"/>
                <w:sz w:val="22"/>
                <w:szCs w:val="22"/>
                <w:lang w:eastAsia="en-CA"/>
                <w14:ligatures w14:val="none"/>
              </w:rPr>
            </w:pPr>
          </w:p>
        </w:tc>
        <w:tc>
          <w:tcPr>
            <w:tcW w:w="967" w:type="dxa"/>
            <w:vAlign w:val="center"/>
            <w:hideMark/>
          </w:tcPr>
          <w:p w14:paraId="107B58C9" w14:textId="77777777" w:rsidR="00D7261E" w:rsidRPr="00D7261E" w:rsidRDefault="00D7261E" w:rsidP="00D7261E">
            <w:pPr>
              <w:spacing w:after="0" w:line="240" w:lineRule="auto"/>
              <w:jc w:val="center"/>
              <w:rPr>
                <w:rFonts w:ascii="Times New Roman" w:eastAsia="Times New Roman" w:hAnsi="Times New Roman" w:cs="Times New Roman"/>
                <w:kern w:val="0"/>
                <w:sz w:val="20"/>
                <w:szCs w:val="20"/>
                <w:lang w:eastAsia="en-CA"/>
                <w14:ligatures w14:val="none"/>
              </w:rPr>
            </w:pPr>
          </w:p>
        </w:tc>
        <w:tc>
          <w:tcPr>
            <w:tcW w:w="946" w:type="dxa"/>
            <w:vAlign w:val="center"/>
            <w:hideMark/>
          </w:tcPr>
          <w:p w14:paraId="6709BF1B" w14:textId="77777777" w:rsidR="00D7261E" w:rsidRPr="00D7261E" w:rsidRDefault="00D7261E" w:rsidP="00D7261E">
            <w:pPr>
              <w:spacing w:after="0" w:line="240" w:lineRule="auto"/>
              <w:jc w:val="center"/>
              <w:rPr>
                <w:rFonts w:ascii="Times New Roman" w:eastAsia="Times New Roman" w:hAnsi="Times New Roman" w:cs="Times New Roman"/>
                <w:kern w:val="0"/>
                <w:sz w:val="20"/>
                <w:szCs w:val="20"/>
                <w:lang w:eastAsia="en-CA"/>
                <w14:ligatures w14:val="none"/>
              </w:rPr>
            </w:pPr>
          </w:p>
        </w:tc>
      </w:tr>
      <w:tr w:rsidR="00D7261E" w:rsidRPr="00D7261E" w14:paraId="5F0D25E1" w14:textId="77777777" w:rsidTr="00D7261E">
        <w:trPr>
          <w:trHeight w:val="1159"/>
        </w:trPr>
        <w:tc>
          <w:tcPr>
            <w:tcW w:w="1584" w:type="dxa"/>
            <w:vAlign w:val="center"/>
            <w:hideMark/>
          </w:tcPr>
          <w:p w14:paraId="0CF66E36" w14:textId="77777777" w:rsidR="00D7261E" w:rsidRPr="00D7261E" w:rsidRDefault="00D7261E" w:rsidP="00D7261E">
            <w:pPr>
              <w:spacing w:after="0" w:line="240" w:lineRule="auto"/>
              <w:rPr>
                <w:rFonts w:ascii="Aptos" w:eastAsia="Times New Roman" w:hAnsi="Aptos" w:cs="Times New Roman"/>
                <w:color w:val="000000"/>
                <w:kern w:val="0"/>
                <w:sz w:val="22"/>
                <w:szCs w:val="22"/>
                <w:lang w:eastAsia="en-CA"/>
                <w14:ligatures w14:val="none"/>
              </w:rPr>
            </w:pPr>
            <w:r w:rsidRPr="00D7261E">
              <w:rPr>
                <w:rFonts w:ascii="Aptos" w:eastAsia="Times New Roman" w:hAnsi="Aptos" w:cs="Times New Roman"/>
                <w:color w:val="000000"/>
                <w:kern w:val="0"/>
                <w:sz w:val="22"/>
                <w:szCs w:val="22"/>
                <w:lang w:eastAsia="en-CA"/>
                <w14:ligatures w14:val="none"/>
              </w:rPr>
              <w:t>We are Driven</w:t>
            </w:r>
          </w:p>
        </w:tc>
        <w:tc>
          <w:tcPr>
            <w:tcW w:w="5005" w:type="dxa"/>
            <w:vAlign w:val="center"/>
            <w:hideMark/>
          </w:tcPr>
          <w:p w14:paraId="64EEC955" w14:textId="3333ADD8" w:rsidR="00D7261E" w:rsidRPr="00D7261E" w:rsidRDefault="00D7261E" w:rsidP="00D7261E">
            <w:pPr>
              <w:spacing w:after="0" w:line="240" w:lineRule="auto"/>
              <w:rPr>
                <w:rFonts w:ascii="Aptos" w:eastAsia="Times New Roman" w:hAnsi="Aptos" w:cs="Times New Roman"/>
                <w:color w:val="000000"/>
                <w:kern w:val="0"/>
                <w:sz w:val="22"/>
                <w:szCs w:val="22"/>
                <w:lang w:eastAsia="en-CA"/>
                <w14:ligatures w14:val="none"/>
              </w:rPr>
            </w:pPr>
            <w:r w:rsidRPr="00D7261E">
              <w:rPr>
                <w:rFonts w:ascii="Aptos" w:eastAsia="Times New Roman" w:hAnsi="Aptos" w:cs="Times New Roman"/>
                <w:color w:val="000000"/>
                <w:kern w:val="0"/>
                <w:sz w:val="22"/>
                <w:szCs w:val="22"/>
                <w:lang w:eastAsia="en-CA"/>
                <w14:ligatures w14:val="none"/>
              </w:rPr>
              <w:t>Does this person maintain CRM hygiene, automation performance, and reporting discipline consistently including the unglamorous data maintenance work?</w:t>
            </w:r>
          </w:p>
        </w:tc>
        <w:tc>
          <w:tcPr>
            <w:tcW w:w="948" w:type="dxa"/>
            <w:vAlign w:val="center"/>
            <w:hideMark/>
          </w:tcPr>
          <w:p w14:paraId="37AEB92A" w14:textId="77777777" w:rsidR="00D7261E" w:rsidRPr="00D7261E" w:rsidRDefault="00D7261E" w:rsidP="00D7261E">
            <w:pPr>
              <w:spacing w:after="0" w:line="240" w:lineRule="auto"/>
              <w:rPr>
                <w:rFonts w:ascii="Aptos" w:eastAsia="Times New Roman" w:hAnsi="Aptos" w:cs="Times New Roman"/>
                <w:color w:val="000000"/>
                <w:kern w:val="0"/>
                <w:sz w:val="22"/>
                <w:szCs w:val="22"/>
                <w:lang w:eastAsia="en-CA"/>
                <w14:ligatures w14:val="none"/>
              </w:rPr>
            </w:pPr>
          </w:p>
        </w:tc>
        <w:tc>
          <w:tcPr>
            <w:tcW w:w="967" w:type="dxa"/>
            <w:vAlign w:val="center"/>
            <w:hideMark/>
          </w:tcPr>
          <w:p w14:paraId="450260B1" w14:textId="77777777" w:rsidR="00D7261E" w:rsidRPr="00D7261E" w:rsidRDefault="00D7261E" w:rsidP="00D7261E">
            <w:pPr>
              <w:spacing w:after="0" w:line="240" w:lineRule="auto"/>
              <w:jc w:val="center"/>
              <w:rPr>
                <w:rFonts w:ascii="Times New Roman" w:eastAsia="Times New Roman" w:hAnsi="Times New Roman" w:cs="Times New Roman"/>
                <w:kern w:val="0"/>
                <w:sz w:val="20"/>
                <w:szCs w:val="20"/>
                <w:lang w:eastAsia="en-CA"/>
                <w14:ligatures w14:val="none"/>
              </w:rPr>
            </w:pPr>
          </w:p>
        </w:tc>
        <w:tc>
          <w:tcPr>
            <w:tcW w:w="946" w:type="dxa"/>
            <w:vAlign w:val="center"/>
            <w:hideMark/>
          </w:tcPr>
          <w:p w14:paraId="07443761" w14:textId="77777777" w:rsidR="00D7261E" w:rsidRPr="00D7261E" w:rsidRDefault="00D7261E" w:rsidP="00D7261E">
            <w:pPr>
              <w:spacing w:after="0" w:line="240" w:lineRule="auto"/>
              <w:jc w:val="center"/>
              <w:rPr>
                <w:rFonts w:ascii="Times New Roman" w:eastAsia="Times New Roman" w:hAnsi="Times New Roman" w:cs="Times New Roman"/>
                <w:kern w:val="0"/>
                <w:sz w:val="20"/>
                <w:szCs w:val="20"/>
                <w:lang w:eastAsia="en-CA"/>
                <w14:ligatures w14:val="none"/>
              </w:rPr>
            </w:pPr>
          </w:p>
        </w:tc>
      </w:tr>
      <w:tr w:rsidR="00D7261E" w:rsidRPr="00D7261E" w14:paraId="0A2D643B" w14:textId="77777777" w:rsidTr="00D7261E">
        <w:trPr>
          <w:trHeight w:val="869"/>
        </w:trPr>
        <w:tc>
          <w:tcPr>
            <w:tcW w:w="1584" w:type="dxa"/>
            <w:vAlign w:val="center"/>
            <w:hideMark/>
          </w:tcPr>
          <w:p w14:paraId="167317EF" w14:textId="77777777" w:rsidR="00D7261E" w:rsidRPr="00D7261E" w:rsidRDefault="00D7261E" w:rsidP="00D7261E">
            <w:pPr>
              <w:spacing w:after="0" w:line="240" w:lineRule="auto"/>
              <w:rPr>
                <w:rFonts w:ascii="Aptos" w:eastAsia="Times New Roman" w:hAnsi="Aptos" w:cs="Times New Roman"/>
                <w:color w:val="000000"/>
                <w:kern w:val="0"/>
                <w:sz w:val="22"/>
                <w:szCs w:val="22"/>
                <w:lang w:eastAsia="en-CA"/>
                <w14:ligatures w14:val="none"/>
              </w:rPr>
            </w:pPr>
            <w:r w:rsidRPr="00D7261E">
              <w:rPr>
                <w:rFonts w:ascii="Aptos" w:eastAsia="Times New Roman" w:hAnsi="Aptos" w:cs="Times New Roman"/>
                <w:color w:val="000000"/>
                <w:kern w:val="0"/>
                <w:sz w:val="22"/>
                <w:szCs w:val="22"/>
                <w:lang w:eastAsia="en-CA"/>
                <w14:ligatures w14:val="none"/>
              </w:rPr>
              <w:t>We are Nimble</w:t>
            </w:r>
          </w:p>
        </w:tc>
        <w:tc>
          <w:tcPr>
            <w:tcW w:w="5005" w:type="dxa"/>
            <w:vAlign w:val="center"/>
            <w:hideMark/>
          </w:tcPr>
          <w:p w14:paraId="5869F494" w14:textId="60A107CA" w:rsidR="00D7261E" w:rsidRPr="00D7261E" w:rsidRDefault="00D7261E" w:rsidP="00D7261E">
            <w:pPr>
              <w:spacing w:after="0" w:line="240" w:lineRule="auto"/>
              <w:rPr>
                <w:rFonts w:ascii="Aptos" w:eastAsia="Times New Roman" w:hAnsi="Aptos" w:cs="Times New Roman"/>
                <w:color w:val="000000"/>
                <w:kern w:val="0"/>
                <w:sz w:val="22"/>
                <w:szCs w:val="22"/>
                <w:lang w:eastAsia="en-CA"/>
                <w14:ligatures w14:val="none"/>
              </w:rPr>
            </w:pPr>
            <w:r w:rsidRPr="00D7261E">
              <w:rPr>
                <w:rFonts w:ascii="Aptos" w:eastAsia="Times New Roman" w:hAnsi="Aptos" w:cs="Times New Roman"/>
                <w:color w:val="000000"/>
                <w:kern w:val="0"/>
                <w:sz w:val="22"/>
                <w:szCs w:val="22"/>
                <w:lang w:eastAsia="en-CA"/>
                <w14:ligatures w14:val="none"/>
              </w:rPr>
              <w:t>Does this person adapt systems and processes quickly when the revenue model evolves without creating data integrity gaps or technical debt?</w:t>
            </w:r>
          </w:p>
        </w:tc>
        <w:tc>
          <w:tcPr>
            <w:tcW w:w="948" w:type="dxa"/>
            <w:vAlign w:val="center"/>
            <w:hideMark/>
          </w:tcPr>
          <w:p w14:paraId="73D8B9EA" w14:textId="77777777" w:rsidR="00D7261E" w:rsidRPr="00D7261E" w:rsidRDefault="00D7261E" w:rsidP="00D7261E">
            <w:pPr>
              <w:spacing w:after="0" w:line="240" w:lineRule="auto"/>
              <w:rPr>
                <w:rFonts w:ascii="Aptos" w:eastAsia="Times New Roman" w:hAnsi="Aptos" w:cs="Times New Roman"/>
                <w:color w:val="000000"/>
                <w:kern w:val="0"/>
                <w:sz w:val="22"/>
                <w:szCs w:val="22"/>
                <w:lang w:eastAsia="en-CA"/>
                <w14:ligatures w14:val="none"/>
              </w:rPr>
            </w:pPr>
          </w:p>
        </w:tc>
        <w:tc>
          <w:tcPr>
            <w:tcW w:w="967" w:type="dxa"/>
            <w:vAlign w:val="center"/>
            <w:hideMark/>
          </w:tcPr>
          <w:p w14:paraId="5C613247" w14:textId="77777777" w:rsidR="00D7261E" w:rsidRPr="00D7261E" w:rsidRDefault="00D7261E" w:rsidP="00D7261E">
            <w:pPr>
              <w:spacing w:after="0" w:line="240" w:lineRule="auto"/>
              <w:jc w:val="center"/>
              <w:rPr>
                <w:rFonts w:ascii="Times New Roman" w:eastAsia="Times New Roman" w:hAnsi="Times New Roman" w:cs="Times New Roman"/>
                <w:kern w:val="0"/>
                <w:sz w:val="20"/>
                <w:szCs w:val="20"/>
                <w:lang w:eastAsia="en-CA"/>
                <w14:ligatures w14:val="none"/>
              </w:rPr>
            </w:pPr>
          </w:p>
        </w:tc>
        <w:tc>
          <w:tcPr>
            <w:tcW w:w="946" w:type="dxa"/>
            <w:vAlign w:val="center"/>
            <w:hideMark/>
          </w:tcPr>
          <w:p w14:paraId="17D2B9C4" w14:textId="77777777" w:rsidR="00D7261E" w:rsidRPr="00D7261E" w:rsidRDefault="00D7261E" w:rsidP="00D7261E">
            <w:pPr>
              <w:spacing w:after="0" w:line="240" w:lineRule="auto"/>
              <w:jc w:val="center"/>
              <w:rPr>
                <w:rFonts w:ascii="Times New Roman" w:eastAsia="Times New Roman" w:hAnsi="Times New Roman" w:cs="Times New Roman"/>
                <w:kern w:val="0"/>
                <w:sz w:val="20"/>
                <w:szCs w:val="20"/>
                <w:lang w:eastAsia="en-CA"/>
                <w14:ligatures w14:val="none"/>
              </w:rPr>
            </w:pPr>
          </w:p>
        </w:tc>
      </w:tr>
      <w:tr w:rsidR="00D7261E" w:rsidRPr="00D7261E" w14:paraId="07C46317" w14:textId="77777777" w:rsidTr="00D7261E">
        <w:trPr>
          <w:trHeight w:val="1159"/>
        </w:trPr>
        <w:tc>
          <w:tcPr>
            <w:tcW w:w="1584" w:type="dxa"/>
            <w:vAlign w:val="center"/>
            <w:hideMark/>
          </w:tcPr>
          <w:p w14:paraId="0A6ADE9D" w14:textId="77777777" w:rsidR="00D7261E" w:rsidRPr="00D7261E" w:rsidRDefault="00D7261E" w:rsidP="00D7261E">
            <w:pPr>
              <w:spacing w:after="0" w:line="240" w:lineRule="auto"/>
              <w:rPr>
                <w:rFonts w:ascii="Aptos" w:eastAsia="Times New Roman" w:hAnsi="Aptos" w:cs="Times New Roman"/>
                <w:color w:val="000000"/>
                <w:kern w:val="0"/>
                <w:sz w:val="22"/>
                <w:szCs w:val="22"/>
                <w:lang w:eastAsia="en-CA"/>
                <w14:ligatures w14:val="none"/>
              </w:rPr>
            </w:pPr>
            <w:r w:rsidRPr="00D7261E">
              <w:rPr>
                <w:rFonts w:ascii="Aptos" w:eastAsia="Times New Roman" w:hAnsi="Aptos" w:cs="Times New Roman"/>
                <w:color w:val="000000"/>
                <w:kern w:val="0"/>
                <w:sz w:val="22"/>
                <w:szCs w:val="22"/>
                <w:lang w:eastAsia="en-CA"/>
                <w14:ligatures w14:val="none"/>
              </w:rPr>
              <w:t>We are Relationship-focused</w:t>
            </w:r>
          </w:p>
        </w:tc>
        <w:tc>
          <w:tcPr>
            <w:tcW w:w="5005" w:type="dxa"/>
            <w:vAlign w:val="center"/>
            <w:hideMark/>
          </w:tcPr>
          <w:p w14:paraId="40EAE2D5" w14:textId="53D43EFC" w:rsidR="00D7261E" w:rsidRPr="00D7261E" w:rsidRDefault="00514016" w:rsidP="00D7261E">
            <w:pPr>
              <w:spacing w:after="0" w:line="240" w:lineRule="auto"/>
              <w:rPr>
                <w:rFonts w:ascii="Aptos" w:eastAsia="Times New Roman" w:hAnsi="Aptos" w:cs="Times New Roman"/>
                <w:color w:val="000000"/>
                <w:kern w:val="0"/>
                <w:sz w:val="22"/>
                <w:szCs w:val="22"/>
                <w:lang w:eastAsia="en-CA"/>
                <w14:ligatures w14:val="none"/>
              </w:rPr>
            </w:pPr>
            <w:r w:rsidRPr="00514016">
              <w:rPr>
                <w:rFonts w:ascii="Aptos" w:eastAsia="Times New Roman" w:hAnsi="Aptos" w:cs="Times New Roman"/>
                <w:color w:val="000000"/>
                <w:kern w:val="0"/>
                <w:sz w:val="22"/>
                <w:szCs w:val="22"/>
                <w:lang w:eastAsia="en-CA"/>
                <w14:ligatures w14:val="none"/>
              </w:rPr>
              <w:t>Does this person build genuine trust with Demand, Revenue, and Delivery, communicating data findings in ways that inform decisions rather than create distance?</w:t>
            </w:r>
          </w:p>
        </w:tc>
        <w:tc>
          <w:tcPr>
            <w:tcW w:w="948" w:type="dxa"/>
            <w:vAlign w:val="center"/>
            <w:hideMark/>
          </w:tcPr>
          <w:p w14:paraId="0E0CEF42" w14:textId="77777777" w:rsidR="00D7261E" w:rsidRPr="00D7261E" w:rsidRDefault="00D7261E" w:rsidP="00D7261E">
            <w:pPr>
              <w:spacing w:after="0" w:line="240" w:lineRule="auto"/>
              <w:rPr>
                <w:rFonts w:ascii="Aptos" w:eastAsia="Times New Roman" w:hAnsi="Aptos" w:cs="Times New Roman"/>
                <w:color w:val="000000"/>
                <w:kern w:val="0"/>
                <w:sz w:val="22"/>
                <w:szCs w:val="22"/>
                <w:lang w:eastAsia="en-CA"/>
                <w14:ligatures w14:val="none"/>
              </w:rPr>
            </w:pPr>
          </w:p>
        </w:tc>
        <w:tc>
          <w:tcPr>
            <w:tcW w:w="967" w:type="dxa"/>
            <w:vAlign w:val="center"/>
            <w:hideMark/>
          </w:tcPr>
          <w:p w14:paraId="21435D58" w14:textId="77777777" w:rsidR="00D7261E" w:rsidRPr="00D7261E" w:rsidRDefault="00D7261E" w:rsidP="00D7261E">
            <w:pPr>
              <w:spacing w:after="0" w:line="240" w:lineRule="auto"/>
              <w:jc w:val="center"/>
              <w:rPr>
                <w:rFonts w:ascii="Times New Roman" w:eastAsia="Times New Roman" w:hAnsi="Times New Roman" w:cs="Times New Roman"/>
                <w:kern w:val="0"/>
                <w:sz w:val="20"/>
                <w:szCs w:val="20"/>
                <w:lang w:eastAsia="en-CA"/>
                <w14:ligatures w14:val="none"/>
              </w:rPr>
            </w:pPr>
          </w:p>
        </w:tc>
        <w:tc>
          <w:tcPr>
            <w:tcW w:w="946" w:type="dxa"/>
            <w:vAlign w:val="center"/>
            <w:hideMark/>
          </w:tcPr>
          <w:p w14:paraId="3060AC72" w14:textId="77777777" w:rsidR="00D7261E" w:rsidRPr="00D7261E" w:rsidRDefault="00D7261E" w:rsidP="00D7261E">
            <w:pPr>
              <w:spacing w:after="0" w:line="240" w:lineRule="auto"/>
              <w:jc w:val="center"/>
              <w:rPr>
                <w:rFonts w:ascii="Times New Roman" w:eastAsia="Times New Roman" w:hAnsi="Times New Roman" w:cs="Times New Roman"/>
                <w:kern w:val="0"/>
                <w:sz w:val="20"/>
                <w:szCs w:val="20"/>
                <w:lang w:eastAsia="en-CA"/>
                <w14:ligatures w14:val="none"/>
              </w:rPr>
            </w:pPr>
          </w:p>
        </w:tc>
      </w:tr>
      <w:tr w:rsidR="00D7261E" w:rsidRPr="00D7261E" w14:paraId="221B4080" w14:textId="77777777" w:rsidTr="00D7261E">
        <w:trPr>
          <w:trHeight w:val="869"/>
        </w:trPr>
        <w:tc>
          <w:tcPr>
            <w:tcW w:w="1584" w:type="dxa"/>
            <w:vAlign w:val="center"/>
            <w:hideMark/>
          </w:tcPr>
          <w:p w14:paraId="141A1C62" w14:textId="77777777" w:rsidR="00D7261E" w:rsidRPr="00D7261E" w:rsidRDefault="00D7261E" w:rsidP="00D7261E">
            <w:pPr>
              <w:spacing w:after="0" w:line="240" w:lineRule="auto"/>
              <w:rPr>
                <w:rFonts w:ascii="Aptos" w:eastAsia="Times New Roman" w:hAnsi="Aptos" w:cs="Times New Roman"/>
                <w:color w:val="000000"/>
                <w:kern w:val="0"/>
                <w:sz w:val="22"/>
                <w:szCs w:val="22"/>
                <w:lang w:eastAsia="en-CA"/>
                <w14:ligatures w14:val="none"/>
              </w:rPr>
            </w:pPr>
            <w:r w:rsidRPr="00D7261E">
              <w:rPr>
                <w:rFonts w:ascii="Aptos" w:eastAsia="Times New Roman" w:hAnsi="Aptos" w:cs="Times New Roman"/>
                <w:color w:val="000000"/>
                <w:kern w:val="0"/>
                <w:sz w:val="22"/>
                <w:szCs w:val="22"/>
                <w:lang w:eastAsia="en-CA"/>
                <w14:ligatures w14:val="none"/>
              </w:rPr>
              <w:t>Gets It</w:t>
            </w:r>
          </w:p>
        </w:tc>
        <w:tc>
          <w:tcPr>
            <w:tcW w:w="5005" w:type="dxa"/>
            <w:vAlign w:val="center"/>
            <w:hideMark/>
          </w:tcPr>
          <w:p w14:paraId="48BFA9D4" w14:textId="0D644CE9" w:rsidR="00D7261E" w:rsidRPr="00D7261E" w:rsidRDefault="00514016" w:rsidP="00D7261E">
            <w:pPr>
              <w:spacing w:after="0" w:line="240" w:lineRule="auto"/>
              <w:rPr>
                <w:rFonts w:ascii="Aptos" w:eastAsia="Times New Roman" w:hAnsi="Aptos" w:cs="Times New Roman"/>
                <w:color w:val="000000"/>
                <w:kern w:val="0"/>
                <w:sz w:val="22"/>
                <w:szCs w:val="22"/>
                <w:lang w:eastAsia="en-CA"/>
                <w14:ligatures w14:val="none"/>
              </w:rPr>
            </w:pPr>
            <w:r w:rsidRPr="00514016">
              <w:rPr>
                <w:rFonts w:ascii="Aptos" w:eastAsia="Times New Roman" w:hAnsi="Aptos" w:cs="Times New Roman"/>
                <w:color w:val="000000"/>
                <w:kern w:val="0"/>
                <w:sz w:val="22"/>
                <w:szCs w:val="22"/>
                <w:lang w:eastAsia="en-CA"/>
                <w14:ligatures w14:val="none"/>
              </w:rPr>
              <w:t>Does this person understand that their job is to make the entire revenue system function as one integrated pipeline from first touch to renewal and expansion, not just to manage a CRM?</w:t>
            </w:r>
          </w:p>
        </w:tc>
        <w:tc>
          <w:tcPr>
            <w:tcW w:w="948" w:type="dxa"/>
            <w:vAlign w:val="center"/>
            <w:hideMark/>
          </w:tcPr>
          <w:p w14:paraId="7BE2F5C4" w14:textId="77777777" w:rsidR="00D7261E" w:rsidRPr="00D7261E" w:rsidRDefault="00D7261E" w:rsidP="00D7261E">
            <w:pPr>
              <w:spacing w:after="0" w:line="240" w:lineRule="auto"/>
              <w:rPr>
                <w:rFonts w:ascii="Aptos" w:eastAsia="Times New Roman" w:hAnsi="Aptos" w:cs="Times New Roman"/>
                <w:color w:val="000000"/>
                <w:kern w:val="0"/>
                <w:sz w:val="22"/>
                <w:szCs w:val="22"/>
                <w:lang w:eastAsia="en-CA"/>
                <w14:ligatures w14:val="none"/>
              </w:rPr>
            </w:pPr>
          </w:p>
        </w:tc>
        <w:tc>
          <w:tcPr>
            <w:tcW w:w="967" w:type="dxa"/>
            <w:vAlign w:val="center"/>
            <w:hideMark/>
          </w:tcPr>
          <w:p w14:paraId="4CFB528B" w14:textId="77777777" w:rsidR="00D7261E" w:rsidRPr="00D7261E" w:rsidRDefault="00D7261E" w:rsidP="00D7261E">
            <w:pPr>
              <w:spacing w:after="0" w:line="240" w:lineRule="auto"/>
              <w:jc w:val="center"/>
              <w:rPr>
                <w:rFonts w:ascii="Times New Roman" w:eastAsia="Times New Roman" w:hAnsi="Times New Roman" w:cs="Times New Roman"/>
                <w:kern w:val="0"/>
                <w:sz w:val="20"/>
                <w:szCs w:val="20"/>
                <w:lang w:eastAsia="en-CA"/>
                <w14:ligatures w14:val="none"/>
              </w:rPr>
            </w:pPr>
          </w:p>
        </w:tc>
        <w:tc>
          <w:tcPr>
            <w:tcW w:w="946" w:type="dxa"/>
            <w:vAlign w:val="center"/>
            <w:hideMark/>
          </w:tcPr>
          <w:p w14:paraId="609A7F87" w14:textId="77777777" w:rsidR="00D7261E" w:rsidRPr="00D7261E" w:rsidRDefault="00D7261E" w:rsidP="00D7261E">
            <w:pPr>
              <w:spacing w:after="0" w:line="240" w:lineRule="auto"/>
              <w:jc w:val="center"/>
              <w:rPr>
                <w:rFonts w:ascii="Times New Roman" w:eastAsia="Times New Roman" w:hAnsi="Times New Roman" w:cs="Times New Roman"/>
                <w:kern w:val="0"/>
                <w:sz w:val="20"/>
                <w:szCs w:val="20"/>
                <w:lang w:eastAsia="en-CA"/>
                <w14:ligatures w14:val="none"/>
              </w:rPr>
            </w:pPr>
          </w:p>
        </w:tc>
      </w:tr>
      <w:tr w:rsidR="00D7261E" w:rsidRPr="00D7261E" w14:paraId="089F6F15" w14:textId="77777777" w:rsidTr="00D7261E">
        <w:trPr>
          <w:trHeight w:val="1159"/>
        </w:trPr>
        <w:tc>
          <w:tcPr>
            <w:tcW w:w="1584" w:type="dxa"/>
            <w:vAlign w:val="center"/>
            <w:hideMark/>
          </w:tcPr>
          <w:p w14:paraId="0A863BE8" w14:textId="77777777" w:rsidR="00D7261E" w:rsidRPr="00D7261E" w:rsidRDefault="00D7261E" w:rsidP="00D7261E">
            <w:pPr>
              <w:spacing w:after="0" w:line="240" w:lineRule="auto"/>
              <w:rPr>
                <w:rFonts w:ascii="Aptos" w:eastAsia="Times New Roman" w:hAnsi="Aptos" w:cs="Times New Roman"/>
                <w:color w:val="000000"/>
                <w:kern w:val="0"/>
                <w:sz w:val="22"/>
                <w:szCs w:val="22"/>
                <w:lang w:eastAsia="en-CA"/>
                <w14:ligatures w14:val="none"/>
              </w:rPr>
            </w:pPr>
            <w:r w:rsidRPr="00D7261E">
              <w:rPr>
                <w:rFonts w:ascii="Aptos" w:eastAsia="Times New Roman" w:hAnsi="Aptos" w:cs="Times New Roman"/>
                <w:color w:val="000000"/>
                <w:kern w:val="0"/>
                <w:sz w:val="22"/>
                <w:szCs w:val="22"/>
                <w:lang w:eastAsia="en-CA"/>
                <w14:ligatures w14:val="none"/>
              </w:rPr>
              <w:t>Wants It</w:t>
            </w:r>
          </w:p>
        </w:tc>
        <w:tc>
          <w:tcPr>
            <w:tcW w:w="5005" w:type="dxa"/>
            <w:vAlign w:val="center"/>
            <w:hideMark/>
          </w:tcPr>
          <w:p w14:paraId="5AB4D8BE" w14:textId="4BAD770B" w:rsidR="00D7261E" w:rsidRPr="00D7261E" w:rsidRDefault="00D7261E" w:rsidP="00D7261E">
            <w:pPr>
              <w:spacing w:after="0" w:line="240" w:lineRule="auto"/>
              <w:rPr>
                <w:rFonts w:ascii="Aptos" w:eastAsia="Times New Roman" w:hAnsi="Aptos" w:cs="Times New Roman"/>
                <w:color w:val="000000"/>
                <w:kern w:val="0"/>
                <w:sz w:val="22"/>
                <w:szCs w:val="22"/>
                <w:lang w:eastAsia="en-CA"/>
                <w14:ligatures w14:val="none"/>
              </w:rPr>
            </w:pPr>
            <w:r w:rsidRPr="00D7261E">
              <w:rPr>
                <w:rFonts w:ascii="Aptos" w:eastAsia="Times New Roman" w:hAnsi="Aptos" w:cs="Times New Roman"/>
                <w:color w:val="000000"/>
                <w:kern w:val="0"/>
                <w:sz w:val="22"/>
                <w:szCs w:val="22"/>
                <w:lang w:eastAsia="en-CA"/>
                <w14:ligatures w14:val="none"/>
              </w:rPr>
              <w:t xml:space="preserve">Does this person actively want the build work </w:t>
            </w:r>
            <w:r w:rsidR="00DE6658">
              <w:rPr>
                <w:rFonts w:ascii="Aptos" w:eastAsia="Times New Roman" w:hAnsi="Aptos" w:cs="Times New Roman"/>
                <w:color w:val="000000"/>
                <w:kern w:val="0"/>
                <w:sz w:val="22"/>
                <w:szCs w:val="22"/>
                <w:lang w:eastAsia="en-CA"/>
                <w14:ligatures w14:val="none"/>
              </w:rPr>
              <w:t xml:space="preserve">including </w:t>
            </w:r>
            <w:r w:rsidRPr="00D7261E">
              <w:rPr>
                <w:rFonts w:ascii="Aptos" w:eastAsia="Times New Roman" w:hAnsi="Aptos" w:cs="Times New Roman"/>
                <w:color w:val="000000"/>
                <w:kern w:val="0"/>
                <w:sz w:val="22"/>
                <w:szCs w:val="22"/>
                <w:lang w:eastAsia="en-CA"/>
                <w14:ligatures w14:val="none"/>
              </w:rPr>
              <w:t>CRM architecture, automation design, market intelligence</w:t>
            </w:r>
            <w:r w:rsidR="00DE6658">
              <w:rPr>
                <w:rFonts w:ascii="Aptos" w:eastAsia="Times New Roman" w:hAnsi="Aptos" w:cs="Times New Roman"/>
                <w:color w:val="000000"/>
                <w:kern w:val="0"/>
                <w:sz w:val="22"/>
                <w:szCs w:val="22"/>
                <w:lang w:eastAsia="en-CA"/>
                <w14:ligatures w14:val="none"/>
              </w:rPr>
              <w:t xml:space="preserve">, </w:t>
            </w:r>
            <w:r w:rsidRPr="00D7261E">
              <w:rPr>
                <w:rFonts w:ascii="Aptos" w:eastAsia="Times New Roman" w:hAnsi="Aptos" w:cs="Times New Roman"/>
                <w:color w:val="000000"/>
                <w:kern w:val="0"/>
                <w:sz w:val="22"/>
                <w:szCs w:val="22"/>
                <w:lang w:eastAsia="en-CA"/>
                <w14:ligatures w14:val="none"/>
              </w:rPr>
              <w:t>not just the ongoing operation of existing systems?</w:t>
            </w:r>
          </w:p>
        </w:tc>
        <w:tc>
          <w:tcPr>
            <w:tcW w:w="948" w:type="dxa"/>
            <w:vAlign w:val="center"/>
            <w:hideMark/>
          </w:tcPr>
          <w:p w14:paraId="66EBEA55" w14:textId="77777777" w:rsidR="00D7261E" w:rsidRPr="00D7261E" w:rsidRDefault="00D7261E" w:rsidP="00D7261E">
            <w:pPr>
              <w:spacing w:after="0" w:line="240" w:lineRule="auto"/>
              <w:rPr>
                <w:rFonts w:ascii="Aptos" w:eastAsia="Times New Roman" w:hAnsi="Aptos" w:cs="Times New Roman"/>
                <w:color w:val="000000"/>
                <w:kern w:val="0"/>
                <w:sz w:val="22"/>
                <w:szCs w:val="22"/>
                <w:lang w:eastAsia="en-CA"/>
                <w14:ligatures w14:val="none"/>
              </w:rPr>
            </w:pPr>
          </w:p>
        </w:tc>
        <w:tc>
          <w:tcPr>
            <w:tcW w:w="967" w:type="dxa"/>
            <w:vAlign w:val="center"/>
            <w:hideMark/>
          </w:tcPr>
          <w:p w14:paraId="03899BA5" w14:textId="77777777" w:rsidR="00D7261E" w:rsidRPr="00D7261E" w:rsidRDefault="00D7261E" w:rsidP="00D7261E">
            <w:pPr>
              <w:spacing w:after="0" w:line="240" w:lineRule="auto"/>
              <w:jc w:val="center"/>
              <w:rPr>
                <w:rFonts w:ascii="Times New Roman" w:eastAsia="Times New Roman" w:hAnsi="Times New Roman" w:cs="Times New Roman"/>
                <w:kern w:val="0"/>
                <w:sz w:val="20"/>
                <w:szCs w:val="20"/>
                <w:lang w:eastAsia="en-CA"/>
                <w14:ligatures w14:val="none"/>
              </w:rPr>
            </w:pPr>
          </w:p>
        </w:tc>
        <w:tc>
          <w:tcPr>
            <w:tcW w:w="946" w:type="dxa"/>
            <w:vAlign w:val="center"/>
            <w:hideMark/>
          </w:tcPr>
          <w:p w14:paraId="5124B779" w14:textId="77777777" w:rsidR="00D7261E" w:rsidRPr="00D7261E" w:rsidRDefault="00D7261E" w:rsidP="00D7261E">
            <w:pPr>
              <w:spacing w:after="0" w:line="240" w:lineRule="auto"/>
              <w:jc w:val="center"/>
              <w:rPr>
                <w:rFonts w:ascii="Times New Roman" w:eastAsia="Times New Roman" w:hAnsi="Times New Roman" w:cs="Times New Roman"/>
                <w:kern w:val="0"/>
                <w:sz w:val="20"/>
                <w:szCs w:val="20"/>
                <w:lang w:eastAsia="en-CA"/>
                <w14:ligatures w14:val="none"/>
              </w:rPr>
            </w:pPr>
          </w:p>
        </w:tc>
      </w:tr>
      <w:tr w:rsidR="00D7261E" w:rsidRPr="00D7261E" w14:paraId="568E1242" w14:textId="77777777" w:rsidTr="00D7261E">
        <w:trPr>
          <w:trHeight w:val="1448"/>
        </w:trPr>
        <w:tc>
          <w:tcPr>
            <w:tcW w:w="1584" w:type="dxa"/>
            <w:vAlign w:val="center"/>
            <w:hideMark/>
          </w:tcPr>
          <w:p w14:paraId="67752F1A" w14:textId="77777777" w:rsidR="00D7261E" w:rsidRPr="00D7261E" w:rsidRDefault="00D7261E" w:rsidP="00D7261E">
            <w:pPr>
              <w:spacing w:after="0" w:line="240" w:lineRule="auto"/>
              <w:rPr>
                <w:rFonts w:ascii="Aptos" w:eastAsia="Times New Roman" w:hAnsi="Aptos" w:cs="Times New Roman"/>
                <w:color w:val="000000"/>
                <w:kern w:val="0"/>
                <w:sz w:val="22"/>
                <w:szCs w:val="22"/>
                <w:lang w:eastAsia="en-CA"/>
                <w14:ligatures w14:val="none"/>
              </w:rPr>
            </w:pPr>
            <w:r w:rsidRPr="00D7261E">
              <w:rPr>
                <w:rFonts w:ascii="Aptos" w:eastAsia="Times New Roman" w:hAnsi="Aptos" w:cs="Times New Roman"/>
                <w:color w:val="000000"/>
                <w:kern w:val="0"/>
                <w:sz w:val="22"/>
                <w:szCs w:val="22"/>
                <w:lang w:eastAsia="en-CA"/>
                <w14:ligatures w14:val="none"/>
              </w:rPr>
              <w:t>Capacity to Do It</w:t>
            </w:r>
          </w:p>
        </w:tc>
        <w:tc>
          <w:tcPr>
            <w:tcW w:w="5005" w:type="dxa"/>
            <w:vAlign w:val="center"/>
            <w:hideMark/>
          </w:tcPr>
          <w:p w14:paraId="159CD44F" w14:textId="77777777" w:rsidR="00D7261E" w:rsidRPr="00D7261E" w:rsidRDefault="00D7261E" w:rsidP="00D7261E">
            <w:pPr>
              <w:spacing w:after="0" w:line="240" w:lineRule="auto"/>
              <w:rPr>
                <w:rFonts w:ascii="Aptos" w:eastAsia="Times New Roman" w:hAnsi="Aptos" w:cs="Times New Roman"/>
                <w:color w:val="000000"/>
                <w:kern w:val="0"/>
                <w:sz w:val="22"/>
                <w:szCs w:val="22"/>
                <w:lang w:eastAsia="en-CA"/>
                <w14:ligatures w14:val="none"/>
              </w:rPr>
            </w:pPr>
            <w:r w:rsidRPr="00D7261E">
              <w:rPr>
                <w:rFonts w:ascii="Aptos" w:eastAsia="Times New Roman" w:hAnsi="Aptos" w:cs="Times New Roman"/>
                <w:color w:val="000000"/>
                <w:kern w:val="0"/>
                <w:sz w:val="22"/>
                <w:szCs w:val="22"/>
                <w:lang w:eastAsia="en-CA"/>
                <w14:ligatures w14:val="none"/>
              </w:rPr>
              <w:t xml:space="preserve">Does this person have the technical CRM and automation depth, analytical range, and communication ability to build and run the </w:t>
            </w:r>
            <w:proofErr w:type="spellStart"/>
            <w:r w:rsidRPr="00D7261E">
              <w:rPr>
                <w:rFonts w:ascii="Aptos" w:eastAsia="Times New Roman" w:hAnsi="Aptos" w:cs="Times New Roman"/>
                <w:color w:val="000000"/>
                <w:kern w:val="0"/>
                <w:sz w:val="22"/>
                <w:szCs w:val="22"/>
                <w:lang w:eastAsia="en-CA"/>
                <w14:ligatures w14:val="none"/>
              </w:rPr>
              <w:t>RevOps</w:t>
            </w:r>
            <w:proofErr w:type="spellEnd"/>
            <w:r w:rsidRPr="00D7261E">
              <w:rPr>
                <w:rFonts w:ascii="Aptos" w:eastAsia="Times New Roman" w:hAnsi="Aptos" w:cs="Times New Roman"/>
                <w:color w:val="000000"/>
                <w:kern w:val="0"/>
                <w:sz w:val="22"/>
                <w:szCs w:val="22"/>
                <w:lang w:eastAsia="en-CA"/>
                <w14:ligatures w14:val="none"/>
              </w:rPr>
              <w:t xml:space="preserve"> Enablement function from a standing start at WKT's current complexity?</w:t>
            </w:r>
          </w:p>
        </w:tc>
        <w:tc>
          <w:tcPr>
            <w:tcW w:w="948" w:type="dxa"/>
            <w:vAlign w:val="center"/>
            <w:hideMark/>
          </w:tcPr>
          <w:p w14:paraId="3C89A8B3" w14:textId="77777777" w:rsidR="00D7261E" w:rsidRPr="00D7261E" w:rsidRDefault="00D7261E" w:rsidP="00D7261E">
            <w:pPr>
              <w:spacing w:after="0" w:line="240" w:lineRule="auto"/>
              <w:rPr>
                <w:rFonts w:ascii="Aptos" w:eastAsia="Times New Roman" w:hAnsi="Aptos" w:cs="Times New Roman"/>
                <w:color w:val="000000"/>
                <w:kern w:val="0"/>
                <w:sz w:val="22"/>
                <w:szCs w:val="22"/>
                <w:lang w:eastAsia="en-CA"/>
                <w14:ligatures w14:val="none"/>
              </w:rPr>
            </w:pPr>
          </w:p>
        </w:tc>
        <w:tc>
          <w:tcPr>
            <w:tcW w:w="967" w:type="dxa"/>
            <w:vAlign w:val="center"/>
            <w:hideMark/>
          </w:tcPr>
          <w:p w14:paraId="0819B83E" w14:textId="77777777" w:rsidR="00D7261E" w:rsidRPr="00D7261E" w:rsidRDefault="00D7261E" w:rsidP="00D7261E">
            <w:pPr>
              <w:spacing w:after="0" w:line="240" w:lineRule="auto"/>
              <w:jc w:val="center"/>
              <w:rPr>
                <w:rFonts w:ascii="Times New Roman" w:eastAsia="Times New Roman" w:hAnsi="Times New Roman" w:cs="Times New Roman"/>
                <w:kern w:val="0"/>
                <w:sz w:val="20"/>
                <w:szCs w:val="20"/>
                <w:lang w:eastAsia="en-CA"/>
                <w14:ligatures w14:val="none"/>
              </w:rPr>
            </w:pPr>
          </w:p>
        </w:tc>
        <w:tc>
          <w:tcPr>
            <w:tcW w:w="946" w:type="dxa"/>
            <w:vAlign w:val="center"/>
            <w:hideMark/>
          </w:tcPr>
          <w:p w14:paraId="5DBDD480" w14:textId="77777777" w:rsidR="00D7261E" w:rsidRPr="00D7261E" w:rsidRDefault="00D7261E" w:rsidP="00D7261E">
            <w:pPr>
              <w:spacing w:after="0" w:line="240" w:lineRule="auto"/>
              <w:jc w:val="center"/>
              <w:rPr>
                <w:rFonts w:ascii="Times New Roman" w:eastAsia="Times New Roman" w:hAnsi="Times New Roman" w:cs="Times New Roman"/>
                <w:kern w:val="0"/>
                <w:sz w:val="20"/>
                <w:szCs w:val="20"/>
                <w:lang w:eastAsia="en-CA"/>
                <w14:ligatures w14:val="none"/>
              </w:rPr>
            </w:pPr>
          </w:p>
        </w:tc>
      </w:tr>
    </w:tbl>
    <w:p w14:paraId="3D1CD39D" w14:textId="51302BB4" w:rsidR="00B5558D" w:rsidRPr="00B5558D" w:rsidRDefault="00B5558D" w:rsidP="00B5558D">
      <w:pPr>
        <w:spacing w:before="120" w:after="120" w:line="276" w:lineRule="auto"/>
        <w:rPr>
          <w:sz w:val="22"/>
          <w:szCs w:val="22"/>
        </w:rPr>
      </w:pPr>
    </w:p>
    <w:p w14:paraId="15EF051B" w14:textId="77777777" w:rsidR="00B5558D" w:rsidRPr="00B5558D" w:rsidRDefault="00B5558D" w:rsidP="00DE6658">
      <w:pPr>
        <w:pStyle w:val="Heading2"/>
      </w:pPr>
      <w:r w:rsidRPr="00B5558D">
        <w:t>Quarterly Conversation Notes</w:t>
      </w:r>
    </w:p>
    <w:tbl>
      <w:tblPr>
        <w:tblW w:w="9388" w:type="dxa"/>
        <w:tblLook w:val="04A0" w:firstRow="1" w:lastRow="0" w:firstColumn="1" w:lastColumn="0" w:noHBand="0" w:noVBand="1"/>
      </w:tblPr>
      <w:tblGrid>
        <w:gridCol w:w="1103"/>
        <w:gridCol w:w="4078"/>
        <w:gridCol w:w="2097"/>
        <w:gridCol w:w="2110"/>
      </w:tblGrid>
      <w:tr w:rsidR="00B5558D" w:rsidRPr="00084CED" w14:paraId="7E32EF26" w14:textId="77777777" w:rsidTr="007F3997">
        <w:trPr>
          <w:trHeight w:val="685"/>
        </w:trPr>
        <w:tc>
          <w:tcPr>
            <w:tcW w:w="1103" w:type="dxa"/>
            <w:tcBorders>
              <w:top w:val="single" w:sz="8" w:space="0" w:color="auto"/>
              <w:left w:val="single" w:sz="8" w:space="0" w:color="auto"/>
              <w:bottom w:val="single" w:sz="8" w:space="0" w:color="auto"/>
              <w:right w:val="single" w:sz="8" w:space="0" w:color="auto"/>
            </w:tcBorders>
            <w:vAlign w:val="center"/>
            <w:hideMark/>
          </w:tcPr>
          <w:p w14:paraId="7C93E232" w14:textId="77777777" w:rsidR="00B5558D" w:rsidRPr="00084CED" w:rsidRDefault="00B5558D" w:rsidP="007F3997">
            <w:pPr>
              <w:spacing w:before="120" w:after="120" w:line="276" w:lineRule="auto"/>
              <w:rPr>
                <w:rFonts w:ascii="Aptos" w:eastAsia="Times New Roman" w:hAnsi="Aptos" w:cs="Times New Roman"/>
                <w:b/>
                <w:bCs/>
                <w:color w:val="000000"/>
                <w:kern w:val="0"/>
                <w:sz w:val="22"/>
                <w:szCs w:val="22"/>
                <w:lang w:eastAsia="en-CA"/>
                <w14:ligatures w14:val="none"/>
              </w:rPr>
            </w:pPr>
            <w:r w:rsidRPr="00084CED">
              <w:rPr>
                <w:rFonts w:ascii="Aptos" w:eastAsia="Times New Roman" w:hAnsi="Aptos" w:cs="Times New Roman"/>
                <w:b/>
                <w:bCs/>
                <w:color w:val="000000"/>
                <w:kern w:val="0"/>
                <w:sz w:val="22"/>
                <w:szCs w:val="22"/>
                <w:lang w:eastAsia="en-CA"/>
                <w14:ligatures w14:val="none"/>
              </w:rPr>
              <w:t>Date</w:t>
            </w:r>
          </w:p>
        </w:tc>
        <w:tc>
          <w:tcPr>
            <w:tcW w:w="4078" w:type="dxa"/>
            <w:tcBorders>
              <w:top w:val="single" w:sz="8" w:space="0" w:color="auto"/>
              <w:left w:val="nil"/>
              <w:bottom w:val="single" w:sz="8" w:space="0" w:color="auto"/>
              <w:right w:val="single" w:sz="8" w:space="0" w:color="auto"/>
            </w:tcBorders>
            <w:vAlign w:val="center"/>
            <w:hideMark/>
          </w:tcPr>
          <w:p w14:paraId="5059960B" w14:textId="77777777" w:rsidR="00B5558D" w:rsidRPr="00084CED" w:rsidRDefault="00B5558D" w:rsidP="007F3997">
            <w:pPr>
              <w:spacing w:before="120" w:after="120" w:line="276" w:lineRule="auto"/>
              <w:rPr>
                <w:rFonts w:ascii="Aptos" w:eastAsia="Times New Roman" w:hAnsi="Aptos" w:cs="Times New Roman"/>
                <w:b/>
                <w:bCs/>
                <w:color w:val="000000"/>
                <w:kern w:val="0"/>
                <w:sz w:val="22"/>
                <w:szCs w:val="22"/>
                <w:lang w:eastAsia="en-CA"/>
                <w14:ligatures w14:val="none"/>
              </w:rPr>
            </w:pPr>
            <w:r w:rsidRPr="00084CED">
              <w:rPr>
                <w:rFonts w:ascii="Aptos" w:eastAsia="Times New Roman" w:hAnsi="Aptos" w:cs="Times New Roman"/>
                <w:b/>
                <w:bCs/>
                <w:color w:val="000000"/>
                <w:kern w:val="0"/>
                <w:sz w:val="22"/>
                <w:szCs w:val="22"/>
                <w:lang w:eastAsia="en-CA"/>
                <w14:ligatures w14:val="none"/>
              </w:rPr>
              <w:t>Rock Completion</w:t>
            </w:r>
          </w:p>
        </w:tc>
        <w:tc>
          <w:tcPr>
            <w:tcW w:w="2097" w:type="dxa"/>
            <w:tcBorders>
              <w:top w:val="single" w:sz="8" w:space="0" w:color="auto"/>
              <w:left w:val="nil"/>
              <w:bottom w:val="single" w:sz="8" w:space="0" w:color="auto"/>
              <w:right w:val="single" w:sz="8" w:space="0" w:color="auto"/>
            </w:tcBorders>
            <w:vAlign w:val="center"/>
            <w:hideMark/>
          </w:tcPr>
          <w:p w14:paraId="17DE03D5" w14:textId="77777777" w:rsidR="00B5558D" w:rsidRPr="00084CED" w:rsidRDefault="00B5558D" w:rsidP="007F3997">
            <w:pPr>
              <w:spacing w:before="120" w:after="120" w:line="276" w:lineRule="auto"/>
              <w:rPr>
                <w:rFonts w:ascii="Aptos" w:eastAsia="Times New Roman" w:hAnsi="Aptos" w:cs="Times New Roman"/>
                <w:b/>
                <w:bCs/>
                <w:color w:val="000000"/>
                <w:kern w:val="0"/>
                <w:sz w:val="22"/>
                <w:szCs w:val="22"/>
                <w:lang w:eastAsia="en-CA"/>
                <w14:ligatures w14:val="none"/>
              </w:rPr>
            </w:pPr>
            <w:r w:rsidRPr="00084CED">
              <w:rPr>
                <w:rFonts w:ascii="Aptos" w:eastAsia="Times New Roman" w:hAnsi="Aptos" w:cs="Times New Roman"/>
                <w:b/>
                <w:bCs/>
                <w:color w:val="000000"/>
                <w:kern w:val="0"/>
                <w:sz w:val="22"/>
                <w:szCs w:val="22"/>
                <w:lang w:eastAsia="en-CA"/>
                <w14:ligatures w14:val="none"/>
              </w:rPr>
              <w:t>Issues / Observations</w:t>
            </w:r>
          </w:p>
        </w:tc>
        <w:tc>
          <w:tcPr>
            <w:tcW w:w="2110" w:type="dxa"/>
            <w:tcBorders>
              <w:top w:val="single" w:sz="8" w:space="0" w:color="auto"/>
              <w:left w:val="nil"/>
              <w:bottom w:val="single" w:sz="8" w:space="0" w:color="auto"/>
              <w:right w:val="single" w:sz="8" w:space="0" w:color="auto"/>
            </w:tcBorders>
            <w:vAlign w:val="center"/>
            <w:hideMark/>
          </w:tcPr>
          <w:p w14:paraId="3B45C212" w14:textId="77777777" w:rsidR="00B5558D" w:rsidRPr="00084CED" w:rsidRDefault="00B5558D" w:rsidP="007F3997">
            <w:pPr>
              <w:spacing w:before="120" w:after="120" w:line="276" w:lineRule="auto"/>
              <w:rPr>
                <w:rFonts w:ascii="Aptos" w:eastAsia="Times New Roman" w:hAnsi="Aptos" w:cs="Times New Roman"/>
                <w:b/>
                <w:bCs/>
                <w:color w:val="000000"/>
                <w:kern w:val="0"/>
                <w:sz w:val="22"/>
                <w:szCs w:val="22"/>
                <w:lang w:eastAsia="en-CA"/>
                <w14:ligatures w14:val="none"/>
              </w:rPr>
            </w:pPr>
            <w:r w:rsidRPr="00084CED">
              <w:rPr>
                <w:rFonts w:ascii="Aptos" w:eastAsia="Times New Roman" w:hAnsi="Aptos" w:cs="Times New Roman"/>
                <w:b/>
                <w:bCs/>
                <w:color w:val="000000"/>
                <w:kern w:val="0"/>
                <w:sz w:val="22"/>
                <w:szCs w:val="22"/>
                <w:lang w:eastAsia="en-CA"/>
                <w14:ligatures w14:val="none"/>
              </w:rPr>
              <w:t>Development Notes</w:t>
            </w:r>
          </w:p>
        </w:tc>
      </w:tr>
      <w:tr w:rsidR="00B5558D" w:rsidRPr="00084CED" w14:paraId="79D38C1A" w14:textId="77777777" w:rsidTr="007F3997">
        <w:trPr>
          <w:trHeight w:val="452"/>
        </w:trPr>
        <w:tc>
          <w:tcPr>
            <w:tcW w:w="1103" w:type="dxa"/>
            <w:tcBorders>
              <w:top w:val="nil"/>
              <w:left w:val="single" w:sz="8" w:space="0" w:color="auto"/>
              <w:bottom w:val="single" w:sz="8" w:space="0" w:color="auto"/>
              <w:right w:val="single" w:sz="8" w:space="0" w:color="auto"/>
            </w:tcBorders>
            <w:vAlign w:val="center"/>
            <w:hideMark/>
          </w:tcPr>
          <w:p w14:paraId="030D7101" w14:textId="77777777" w:rsidR="00B5558D" w:rsidRPr="00084CED" w:rsidRDefault="00B5558D" w:rsidP="007F3997">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4078" w:type="dxa"/>
            <w:tcBorders>
              <w:top w:val="nil"/>
              <w:left w:val="nil"/>
              <w:bottom w:val="single" w:sz="8" w:space="0" w:color="auto"/>
              <w:right w:val="single" w:sz="8" w:space="0" w:color="auto"/>
            </w:tcBorders>
            <w:vAlign w:val="center"/>
            <w:hideMark/>
          </w:tcPr>
          <w:p w14:paraId="35B4F1EE" w14:textId="77777777" w:rsidR="00B5558D" w:rsidRPr="00084CED" w:rsidRDefault="00B5558D" w:rsidP="007F3997">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097" w:type="dxa"/>
            <w:tcBorders>
              <w:top w:val="nil"/>
              <w:left w:val="nil"/>
              <w:bottom w:val="single" w:sz="8" w:space="0" w:color="auto"/>
              <w:right w:val="single" w:sz="8" w:space="0" w:color="auto"/>
            </w:tcBorders>
            <w:vAlign w:val="center"/>
            <w:hideMark/>
          </w:tcPr>
          <w:p w14:paraId="79B204A3" w14:textId="77777777" w:rsidR="00B5558D" w:rsidRPr="00084CED" w:rsidRDefault="00B5558D" w:rsidP="007F3997">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110" w:type="dxa"/>
            <w:tcBorders>
              <w:top w:val="nil"/>
              <w:left w:val="nil"/>
              <w:bottom w:val="single" w:sz="8" w:space="0" w:color="auto"/>
              <w:right w:val="single" w:sz="8" w:space="0" w:color="auto"/>
            </w:tcBorders>
            <w:vAlign w:val="center"/>
            <w:hideMark/>
          </w:tcPr>
          <w:p w14:paraId="3D68D581" w14:textId="77777777" w:rsidR="00B5558D" w:rsidRPr="00084CED" w:rsidRDefault="00B5558D" w:rsidP="007F3997">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r>
      <w:tr w:rsidR="00B5558D" w:rsidRPr="00084CED" w14:paraId="5784438A" w14:textId="77777777" w:rsidTr="007F3997">
        <w:trPr>
          <w:trHeight w:val="452"/>
        </w:trPr>
        <w:tc>
          <w:tcPr>
            <w:tcW w:w="1103" w:type="dxa"/>
            <w:tcBorders>
              <w:top w:val="nil"/>
              <w:left w:val="single" w:sz="8" w:space="0" w:color="auto"/>
              <w:bottom w:val="single" w:sz="8" w:space="0" w:color="auto"/>
              <w:right w:val="single" w:sz="8" w:space="0" w:color="auto"/>
            </w:tcBorders>
            <w:vAlign w:val="center"/>
            <w:hideMark/>
          </w:tcPr>
          <w:p w14:paraId="43B2C445" w14:textId="77777777" w:rsidR="00B5558D" w:rsidRPr="00084CED" w:rsidRDefault="00B5558D" w:rsidP="007F3997">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4078" w:type="dxa"/>
            <w:tcBorders>
              <w:top w:val="nil"/>
              <w:left w:val="nil"/>
              <w:bottom w:val="single" w:sz="8" w:space="0" w:color="auto"/>
              <w:right w:val="single" w:sz="8" w:space="0" w:color="auto"/>
            </w:tcBorders>
            <w:vAlign w:val="center"/>
            <w:hideMark/>
          </w:tcPr>
          <w:p w14:paraId="3C206A9A" w14:textId="77777777" w:rsidR="00B5558D" w:rsidRPr="00084CED" w:rsidRDefault="00B5558D" w:rsidP="007F3997">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097" w:type="dxa"/>
            <w:tcBorders>
              <w:top w:val="nil"/>
              <w:left w:val="nil"/>
              <w:bottom w:val="single" w:sz="8" w:space="0" w:color="auto"/>
              <w:right w:val="single" w:sz="8" w:space="0" w:color="auto"/>
            </w:tcBorders>
            <w:vAlign w:val="center"/>
            <w:hideMark/>
          </w:tcPr>
          <w:p w14:paraId="42A66020" w14:textId="77777777" w:rsidR="00B5558D" w:rsidRPr="00084CED" w:rsidRDefault="00B5558D" w:rsidP="007F3997">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110" w:type="dxa"/>
            <w:tcBorders>
              <w:top w:val="nil"/>
              <w:left w:val="nil"/>
              <w:bottom w:val="single" w:sz="8" w:space="0" w:color="auto"/>
              <w:right w:val="single" w:sz="8" w:space="0" w:color="auto"/>
            </w:tcBorders>
            <w:vAlign w:val="center"/>
            <w:hideMark/>
          </w:tcPr>
          <w:p w14:paraId="03C27EB9" w14:textId="77777777" w:rsidR="00B5558D" w:rsidRPr="00084CED" w:rsidRDefault="00B5558D" w:rsidP="007F3997">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r>
      <w:tr w:rsidR="00B5558D" w:rsidRPr="00084CED" w14:paraId="7BCA32F6" w14:textId="77777777" w:rsidTr="007F3997">
        <w:trPr>
          <w:trHeight w:val="452"/>
        </w:trPr>
        <w:tc>
          <w:tcPr>
            <w:tcW w:w="1103" w:type="dxa"/>
            <w:tcBorders>
              <w:top w:val="nil"/>
              <w:left w:val="single" w:sz="8" w:space="0" w:color="auto"/>
              <w:bottom w:val="single" w:sz="8" w:space="0" w:color="auto"/>
              <w:right w:val="single" w:sz="8" w:space="0" w:color="auto"/>
            </w:tcBorders>
            <w:vAlign w:val="center"/>
          </w:tcPr>
          <w:p w14:paraId="081FF827" w14:textId="77777777" w:rsidR="00B5558D" w:rsidRPr="00084CED" w:rsidRDefault="00B5558D" w:rsidP="007F3997">
            <w:pPr>
              <w:spacing w:before="120" w:after="120" w:line="276" w:lineRule="auto"/>
              <w:rPr>
                <w:rFonts w:ascii="Aptos" w:eastAsia="Times New Roman" w:hAnsi="Aptos" w:cs="Times New Roman"/>
                <w:color w:val="000000"/>
                <w:kern w:val="0"/>
                <w:lang w:eastAsia="en-CA"/>
                <w14:ligatures w14:val="none"/>
              </w:rPr>
            </w:pPr>
          </w:p>
        </w:tc>
        <w:tc>
          <w:tcPr>
            <w:tcW w:w="4078" w:type="dxa"/>
            <w:tcBorders>
              <w:top w:val="nil"/>
              <w:left w:val="nil"/>
              <w:bottom w:val="single" w:sz="8" w:space="0" w:color="auto"/>
              <w:right w:val="single" w:sz="8" w:space="0" w:color="auto"/>
            </w:tcBorders>
            <w:vAlign w:val="center"/>
          </w:tcPr>
          <w:p w14:paraId="4D7F9CAD" w14:textId="77777777" w:rsidR="00B5558D" w:rsidRPr="00084CED" w:rsidRDefault="00B5558D" w:rsidP="007F3997">
            <w:pPr>
              <w:spacing w:before="120" w:after="120" w:line="276" w:lineRule="auto"/>
              <w:rPr>
                <w:rFonts w:ascii="Aptos" w:eastAsia="Times New Roman" w:hAnsi="Aptos" w:cs="Times New Roman"/>
                <w:color w:val="000000"/>
                <w:kern w:val="0"/>
                <w:lang w:eastAsia="en-CA"/>
                <w14:ligatures w14:val="none"/>
              </w:rPr>
            </w:pPr>
          </w:p>
        </w:tc>
        <w:tc>
          <w:tcPr>
            <w:tcW w:w="2097" w:type="dxa"/>
            <w:tcBorders>
              <w:top w:val="nil"/>
              <w:left w:val="nil"/>
              <w:bottom w:val="single" w:sz="8" w:space="0" w:color="auto"/>
              <w:right w:val="single" w:sz="8" w:space="0" w:color="auto"/>
            </w:tcBorders>
            <w:vAlign w:val="center"/>
          </w:tcPr>
          <w:p w14:paraId="33AA6EA4" w14:textId="77777777" w:rsidR="00B5558D" w:rsidRPr="00084CED" w:rsidRDefault="00B5558D" w:rsidP="007F3997">
            <w:pPr>
              <w:spacing w:before="120" w:after="120" w:line="276" w:lineRule="auto"/>
              <w:rPr>
                <w:rFonts w:ascii="Aptos" w:eastAsia="Times New Roman" w:hAnsi="Aptos" w:cs="Times New Roman"/>
                <w:color w:val="000000"/>
                <w:kern w:val="0"/>
                <w:lang w:eastAsia="en-CA"/>
                <w14:ligatures w14:val="none"/>
              </w:rPr>
            </w:pPr>
          </w:p>
        </w:tc>
        <w:tc>
          <w:tcPr>
            <w:tcW w:w="2110" w:type="dxa"/>
            <w:tcBorders>
              <w:top w:val="nil"/>
              <w:left w:val="nil"/>
              <w:bottom w:val="single" w:sz="8" w:space="0" w:color="auto"/>
              <w:right w:val="single" w:sz="8" w:space="0" w:color="auto"/>
            </w:tcBorders>
            <w:vAlign w:val="center"/>
          </w:tcPr>
          <w:p w14:paraId="2C636298" w14:textId="77777777" w:rsidR="00B5558D" w:rsidRPr="00084CED" w:rsidRDefault="00B5558D" w:rsidP="007F3997">
            <w:pPr>
              <w:spacing w:before="120" w:after="120" w:line="276" w:lineRule="auto"/>
              <w:rPr>
                <w:rFonts w:ascii="Aptos" w:eastAsia="Times New Roman" w:hAnsi="Aptos" w:cs="Times New Roman"/>
                <w:color w:val="000000"/>
                <w:kern w:val="0"/>
                <w:lang w:eastAsia="en-CA"/>
                <w14:ligatures w14:val="none"/>
              </w:rPr>
            </w:pPr>
          </w:p>
        </w:tc>
      </w:tr>
      <w:tr w:rsidR="00B5558D" w:rsidRPr="00084CED" w14:paraId="699A0C66" w14:textId="77777777" w:rsidTr="007F3997">
        <w:trPr>
          <w:trHeight w:val="452"/>
        </w:trPr>
        <w:tc>
          <w:tcPr>
            <w:tcW w:w="1103" w:type="dxa"/>
            <w:tcBorders>
              <w:top w:val="nil"/>
              <w:left w:val="single" w:sz="8" w:space="0" w:color="auto"/>
              <w:bottom w:val="single" w:sz="8" w:space="0" w:color="auto"/>
              <w:right w:val="single" w:sz="8" w:space="0" w:color="auto"/>
            </w:tcBorders>
            <w:vAlign w:val="center"/>
            <w:hideMark/>
          </w:tcPr>
          <w:p w14:paraId="17120E17" w14:textId="77777777" w:rsidR="00B5558D" w:rsidRPr="00084CED" w:rsidRDefault="00B5558D" w:rsidP="007F3997">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4078" w:type="dxa"/>
            <w:tcBorders>
              <w:top w:val="nil"/>
              <w:left w:val="nil"/>
              <w:bottom w:val="single" w:sz="8" w:space="0" w:color="auto"/>
              <w:right w:val="single" w:sz="8" w:space="0" w:color="auto"/>
            </w:tcBorders>
            <w:vAlign w:val="center"/>
            <w:hideMark/>
          </w:tcPr>
          <w:p w14:paraId="2AB3529C" w14:textId="77777777" w:rsidR="00B5558D" w:rsidRPr="00084CED" w:rsidRDefault="00B5558D" w:rsidP="007F3997">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097" w:type="dxa"/>
            <w:tcBorders>
              <w:top w:val="nil"/>
              <w:left w:val="nil"/>
              <w:bottom w:val="single" w:sz="8" w:space="0" w:color="auto"/>
              <w:right w:val="single" w:sz="8" w:space="0" w:color="auto"/>
            </w:tcBorders>
            <w:vAlign w:val="center"/>
            <w:hideMark/>
          </w:tcPr>
          <w:p w14:paraId="3C7504BC" w14:textId="77777777" w:rsidR="00B5558D" w:rsidRPr="00084CED" w:rsidRDefault="00B5558D" w:rsidP="007F3997">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110" w:type="dxa"/>
            <w:tcBorders>
              <w:top w:val="nil"/>
              <w:left w:val="nil"/>
              <w:bottom w:val="single" w:sz="8" w:space="0" w:color="auto"/>
              <w:right w:val="single" w:sz="8" w:space="0" w:color="auto"/>
            </w:tcBorders>
            <w:vAlign w:val="center"/>
            <w:hideMark/>
          </w:tcPr>
          <w:p w14:paraId="704386DF" w14:textId="77777777" w:rsidR="00B5558D" w:rsidRPr="00084CED" w:rsidRDefault="00B5558D" w:rsidP="007F3997">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r>
    </w:tbl>
    <w:p w14:paraId="280309CB" w14:textId="4C15D4DC" w:rsidR="00B5558D" w:rsidRPr="00B5558D" w:rsidRDefault="00B5558D" w:rsidP="00B5558D">
      <w:pPr>
        <w:spacing w:before="120" w:after="120" w:line="276" w:lineRule="auto"/>
        <w:rPr>
          <w:sz w:val="22"/>
          <w:szCs w:val="22"/>
        </w:rPr>
      </w:pPr>
    </w:p>
    <w:p w14:paraId="179B6A72" w14:textId="77777777" w:rsidR="00B5558D" w:rsidRPr="00B5558D" w:rsidRDefault="00B5558D" w:rsidP="00DE6658">
      <w:pPr>
        <w:pStyle w:val="Heading2"/>
      </w:pPr>
      <w:r w:rsidRPr="00B5558D">
        <w:t>Role Optimization</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426"/>
        <w:gridCol w:w="6627"/>
        <w:gridCol w:w="1113"/>
        <w:gridCol w:w="1194"/>
      </w:tblGrid>
      <w:tr w:rsidR="00B5558D" w:rsidRPr="00B5558D" w14:paraId="66B74B02" w14:textId="77777777" w:rsidTr="00DE6658">
        <w:trPr>
          <w:tblHeader/>
          <w:tblCellSpacing w:w="15" w:type="dxa"/>
        </w:trPr>
        <w:tc>
          <w:tcPr>
            <w:tcW w:w="381" w:type="dxa"/>
            <w:vAlign w:val="center"/>
            <w:hideMark/>
          </w:tcPr>
          <w:p w14:paraId="404F45A5" w14:textId="77777777" w:rsidR="00B5558D" w:rsidRPr="00B5558D" w:rsidRDefault="00B5558D" w:rsidP="00B5558D">
            <w:pPr>
              <w:spacing w:before="120" w:after="120" w:line="276" w:lineRule="auto"/>
              <w:rPr>
                <w:b/>
                <w:bCs/>
                <w:sz w:val="22"/>
                <w:szCs w:val="22"/>
              </w:rPr>
            </w:pPr>
            <w:r w:rsidRPr="00B5558D">
              <w:rPr>
                <w:b/>
                <w:bCs/>
                <w:sz w:val="22"/>
                <w:szCs w:val="22"/>
              </w:rPr>
              <w:t>#</w:t>
            </w:r>
          </w:p>
        </w:tc>
        <w:tc>
          <w:tcPr>
            <w:tcW w:w="6597" w:type="dxa"/>
            <w:vAlign w:val="center"/>
            <w:hideMark/>
          </w:tcPr>
          <w:p w14:paraId="3C2FA78E" w14:textId="77777777" w:rsidR="00B5558D" w:rsidRPr="00B5558D" w:rsidRDefault="00B5558D" w:rsidP="00B5558D">
            <w:pPr>
              <w:spacing w:before="120" w:after="120" w:line="276" w:lineRule="auto"/>
              <w:rPr>
                <w:b/>
                <w:bCs/>
                <w:sz w:val="22"/>
                <w:szCs w:val="22"/>
              </w:rPr>
            </w:pPr>
            <w:r w:rsidRPr="00B5558D">
              <w:rPr>
                <w:b/>
                <w:bCs/>
                <w:sz w:val="22"/>
                <w:szCs w:val="22"/>
              </w:rPr>
              <w:t>Task</w:t>
            </w:r>
          </w:p>
        </w:tc>
        <w:tc>
          <w:tcPr>
            <w:tcW w:w="0" w:type="auto"/>
            <w:vAlign w:val="center"/>
            <w:hideMark/>
          </w:tcPr>
          <w:p w14:paraId="0B3BB98C" w14:textId="77777777" w:rsidR="00B5558D" w:rsidRPr="00B5558D" w:rsidRDefault="00B5558D" w:rsidP="00B5558D">
            <w:pPr>
              <w:spacing w:before="120" w:after="120" w:line="276" w:lineRule="auto"/>
              <w:rPr>
                <w:b/>
                <w:bCs/>
                <w:sz w:val="22"/>
                <w:szCs w:val="22"/>
              </w:rPr>
            </w:pPr>
            <w:r w:rsidRPr="00B5558D">
              <w:rPr>
                <w:b/>
                <w:bCs/>
                <w:sz w:val="22"/>
                <w:szCs w:val="22"/>
              </w:rPr>
              <w:t>Frequency</w:t>
            </w:r>
          </w:p>
        </w:tc>
        <w:tc>
          <w:tcPr>
            <w:tcW w:w="0" w:type="auto"/>
            <w:vAlign w:val="center"/>
            <w:hideMark/>
          </w:tcPr>
          <w:p w14:paraId="0D49E3DD" w14:textId="77777777" w:rsidR="00B5558D" w:rsidRPr="00B5558D" w:rsidRDefault="00B5558D" w:rsidP="00B5558D">
            <w:pPr>
              <w:spacing w:before="120" w:after="120" w:line="276" w:lineRule="auto"/>
              <w:rPr>
                <w:b/>
                <w:bCs/>
                <w:sz w:val="22"/>
                <w:szCs w:val="22"/>
              </w:rPr>
            </w:pPr>
            <w:r w:rsidRPr="00B5558D">
              <w:rPr>
                <w:b/>
                <w:bCs/>
                <w:sz w:val="22"/>
                <w:szCs w:val="22"/>
              </w:rPr>
              <w:t>Delegable?</w:t>
            </w:r>
          </w:p>
        </w:tc>
      </w:tr>
      <w:tr w:rsidR="00E76009" w:rsidRPr="00B5558D" w14:paraId="01FF5CBB" w14:textId="77777777" w:rsidTr="00DE6658">
        <w:trPr>
          <w:tblCellSpacing w:w="15" w:type="dxa"/>
        </w:trPr>
        <w:tc>
          <w:tcPr>
            <w:tcW w:w="381" w:type="dxa"/>
            <w:vAlign w:val="center"/>
            <w:hideMark/>
          </w:tcPr>
          <w:p w14:paraId="20C56EA2" w14:textId="25ED8CFF" w:rsidR="00E76009" w:rsidRPr="00E76009" w:rsidRDefault="00E76009" w:rsidP="00E76009">
            <w:pPr>
              <w:rPr>
                <w:sz w:val="22"/>
                <w:szCs w:val="22"/>
              </w:rPr>
            </w:pPr>
            <w:r w:rsidRPr="00E76009">
              <w:rPr>
                <w:sz w:val="22"/>
                <w:szCs w:val="22"/>
              </w:rPr>
              <w:t>1</w:t>
            </w:r>
          </w:p>
        </w:tc>
        <w:tc>
          <w:tcPr>
            <w:tcW w:w="6597" w:type="dxa"/>
            <w:vAlign w:val="center"/>
            <w:hideMark/>
          </w:tcPr>
          <w:p w14:paraId="51320DB3" w14:textId="27B51200" w:rsidR="00E76009" w:rsidRPr="00E76009" w:rsidRDefault="00E76009" w:rsidP="00E76009">
            <w:pPr>
              <w:rPr>
                <w:sz w:val="22"/>
                <w:szCs w:val="22"/>
              </w:rPr>
            </w:pPr>
            <w:r w:rsidRPr="00E76009">
              <w:rPr>
                <w:sz w:val="22"/>
                <w:szCs w:val="22"/>
              </w:rPr>
              <w:t>Maintain CRM data quality including audits, deduplication, field completion checks</w:t>
            </w:r>
          </w:p>
        </w:tc>
        <w:tc>
          <w:tcPr>
            <w:tcW w:w="0" w:type="auto"/>
            <w:vAlign w:val="center"/>
            <w:hideMark/>
          </w:tcPr>
          <w:p w14:paraId="0844657F" w14:textId="1F8BCBE7" w:rsidR="00E76009" w:rsidRPr="00E76009" w:rsidRDefault="00E76009" w:rsidP="00E76009">
            <w:pPr>
              <w:rPr>
                <w:sz w:val="22"/>
                <w:szCs w:val="22"/>
              </w:rPr>
            </w:pPr>
            <w:r w:rsidRPr="00E76009">
              <w:rPr>
                <w:sz w:val="22"/>
                <w:szCs w:val="22"/>
              </w:rPr>
              <w:t>Weekly</w:t>
            </w:r>
          </w:p>
        </w:tc>
        <w:tc>
          <w:tcPr>
            <w:tcW w:w="0" w:type="auto"/>
            <w:vAlign w:val="center"/>
            <w:hideMark/>
          </w:tcPr>
          <w:p w14:paraId="42F667F8" w14:textId="7141355C" w:rsidR="00E76009" w:rsidRPr="00E76009" w:rsidRDefault="00E76009" w:rsidP="00E76009">
            <w:pPr>
              <w:rPr>
                <w:sz w:val="22"/>
                <w:szCs w:val="22"/>
              </w:rPr>
            </w:pPr>
            <w:r w:rsidRPr="00E76009">
              <w:rPr>
                <w:sz w:val="22"/>
                <w:szCs w:val="22"/>
              </w:rPr>
              <w:t>No</w:t>
            </w:r>
          </w:p>
        </w:tc>
      </w:tr>
      <w:tr w:rsidR="00E76009" w:rsidRPr="00B5558D" w14:paraId="671EA682" w14:textId="77777777" w:rsidTr="00DE6658">
        <w:trPr>
          <w:tblCellSpacing w:w="15" w:type="dxa"/>
        </w:trPr>
        <w:tc>
          <w:tcPr>
            <w:tcW w:w="381" w:type="dxa"/>
            <w:vAlign w:val="center"/>
            <w:hideMark/>
          </w:tcPr>
          <w:p w14:paraId="3C9517EC" w14:textId="0651CD2C" w:rsidR="00E76009" w:rsidRPr="00E76009" w:rsidRDefault="00E76009" w:rsidP="00E76009">
            <w:pPr>
              <w:rPr>
                <w:sz w:val="22"/>
                <w:szCs w:val="22"/>
              </w:rPr>
            </w:pPr>
            <w:r w:rsidRPr="00E76009">
              <w:rPr>
                <w:sz w:val="22"/>
                <w:szCs w:val="22"/>
              </w:rPr>
              <w:t>2</w:t>
            </w:r>
          </w:p>
        </w:tc>
        <w:tc>
          <w:tcPr>
            <w:tcW w:w="6597" w:type="dxa"/>
            <w:vAlign w:val="center"/>
            <w:hideMark/>
          </w:tcPr>
          <w:p w14:paraId="3EC39619" w14:textId="1CCCE96B" w:rsidR="00E76009" w:rsidRPr="00E76009" w:rsidRDefault="00E76009" w:rsidP="00E76009">
            <w:pPr>
              <w:rPr>
                <w:sz w:val="22"/>
                <w:szCs w:val="22"/>
              </w:rPr>
            </w:pPr>
            <w:r w:rsidRPr="00E76009">
              <w:rPr>
                <w:sz w:val="22"/>
                <w:szCs w:val="22"/>
              </w:rPr>
              <w:t>Publish pipeline dashboard and forecast update to Head of Demand, Head of Revenue, and Head of Delivery</w:t>
            </w:r>
          </w:p>
        </w:tc>
        <w:tc>
          <w:tcPr>
            <w:tcW w:w="0" w:type="auto"/>
            <w:vAlign w:val="center"/>
            <w:hideMark/>
          </w:tcPr>
          <w:p w14:paraId="706213FF" w14:textId="78AA3357" w:rsidR="00E76009" w:rsidRPr="00E76009" w:rsidRDefault="00E76009" w:rsidP="00E76009">
            <w:pPr>
              <w:rPr>
                <w:sz w:val="22"/>
                <w:szCs w:val="22"/>
              </w:rPr>
            </w:pPr>
            <w:r w:rsidRPr="00E76009">
              <w:rPr>
                <w:sz w:val="22"/>
                <w:szCs w:val="22"/>
              </w:rPr>
              <w:t>Weekly</w:t>
            </w:r>
          </w:p>
        </w:tc>
        <w:tc>
          <w:tcPr>
            <w:tcW w:w="0" w:type="auto"/>
            <w:vAlign w:val="center"/>
            <w:hideMark/>
          </w:tcPr>
          <w:p w14:paraId="7DA61272" w14:textId="41C4B804" w:rsidR="00E76009" w:rsidRPr="00E76009" w:rsidRDefault="00E76009" w:rsidP="00E76009">
            <w:pPr>
              <w:rPr>
                <w:sz w:val="22"/>
                <w:szCs w:val="22"/>
              </w:rPr>
            </w:pPr>
            <w:r w:rsidRPr="00E76009">
              <w:rPr>
                <w:sz w:val="22"/>
                <w:szCs w:val="22"/>
              </w:rPr>
              <w:t>No</w:t>
            </w:r>
          </w:p>
        </w:tc>
      </w:tr>
      <w:tr w:rsidR="00E76009" w:rsidRPr="00B5558D" w14:paraId="78B2A509" w14:textId="77777777" w:rsidTr="00DE6658">
        <w:trPr>
          <w:tblCellSpacing w:w="15" w:type="dxa"/>
        </w:trPr>
        <w:tc>
          <w:tcPr>
            <w:tcW w:w="381" w:type="dxa"/>
            <w:vAlign w:val="center"/>
            <w:hideMark/>
          </w:tcPr>
          <w:p w14:paraId="1DE6B640" w14:textId="175BD6C5" w:rsidR="00E76009" w:rsidRPr="00E76009" w:rsidRDefault="00E76009" w:rsidP="00E76009">
            <w:pPr>
              <w:rPr>
                <w:sz w:val="22"/>
                <w:szCs w:val="22"/>
              </w:rPr>
            </w:pPr>
            <w:r w:rsidRPr="00E76009">
              <w:rPr>
                <w:sz w:val="22"/>
                <w:szCs w:val="22"/>
              </w:rPr>
              <w:t>3</w:t>
            </w:r>
          </w:p>
        </w:tc>
        <w:tc>
          <w:tcPr>
            <w:tcW w:w="6597" w:type="dxa"/>
            <w:vAlign w:val="center"/>
            <w:hideMark/>
          </w:tcPr>
          <w:p w14:paraId="36EA73BE" w14:textId="1052605D" w:rsidR="00E76009" w:rsidRPr="00E76009" w:rsidRDefault="00E76009" w:rsidP="00E76009">
            <w:pPr>
              <w:rPr>
                <w:sz w:val="22"/>
                <w:szCs w:val="22"/>
              </w:rPr>
            </w:pPr>
            <w:r w:rsidRPr="00E76009">
              <w:rPr>
                <w:sz w:val="22"/>
                <w:szCs w:val="22"/>
              </w:rPr>
              <w:t>Monitor and enforce lead routing SLAs between Demand and Revenue</w:t>
            </w:r>
          </w:p>
        </w:tc>
        <w:tc>
          <w:tcPr>
            <w:tcW w:w="0" w:type="auto"/>
            <w:vAlign w:val="center"/>
            <w:hideMark/>
          </w:tcPr>
          <w:p w14:paraId="5B67063B" w14:textId="2AAB85B1" w:rsidR="00E76009" w:rsidRPr="00E76009" w:rsidRDefault="00E76009" w:rsidP="00E76009">
            <w:pPr>
              <w:rPr>
                <w:sz w:val="22"/>
                <w:szCs w:val="22"/>
              </w:rPr>
            </w:pPr>
            <w:r w:rsidRPr="00E76009">
              <w:rPr>
                <w:sz w:val="22"/>
                <w:szCs w:val="22"/>
              </w:rPr>
              <w:t>Weekly</w:t>
            </w:r>
          </w:p>
        </w:tc>
        <w:tc>
          <w:tcPr>
            <w:tcW w:w="0" w:type="auto"/>
            <w:vAlign w:val="center"/>
            <w:hideMark/>
          </w:tcPr>
          <w:p w14:paraId="1A66E6D8" w14:textId="2D0C68CC" w:rsidR="00E76009" w:rsidRPr="00E76009" w:rsidRDefault="00E76009" w:rsidP="00E76009">
            <w:pPr>
              <w:rPr>
                <w:sz w:val="22"/>
                <w:szCs w:val="22"/>
              </w:rPr>
            </w:pPr>
            <w:r w:rsidRPr="00E76009">
              <w:rPr>
                <w:sz w:val="22"/>
                <w:szCs w:val="22"/>
              </w:rPr>
              <w:t>No</w:t>
            </w:r>
          </w:p>
        </w:tc>
      </w:tr>
      <w:tr w:rsidR="00E76009" w:rsidRPr="00B5558D" w14:paraId="20B48FFB" w14:textId="77777777" w:rsidTr="00DE6658">
        <w:trPr>
          <w:tblCellSpacing w:w="15" w:type="dxa"/>
        </w:trPr>
        <w:tc>
          <w:tcPr>
            <w:tcW w:w="381" w:type="dxa"/>
            <w:vAlign w:val="center"/>
            <w:hideMark/>
          </w:tcPr>
          <w:p w14:paraId="78724FCA" w14:textId="06A49966" w:rsidR="00E76009" w:rsidRPr="00E76009" w:rsidRDefault="00E76009" w:rsidP="00E76009">
            <w:pPr>
              <w:rPr>
                <w:sz w:val="22"/>
                <w:szCs w:val="22"/>
              </w:rPr>
            </w:pPr>
            <w:r w:rsidRPr="00E76009">
              <w:rPr>
                <w:sz w:val="22"/>
                <w:szCs w:val="22"/>
              </w:rPr>
              <w:t>4</w:t>
            </w:r>
          </w:p>
        </w:tc>
        <w:tc>
          <w:tcPr>
            <w:tcW w:w="6597" w:type="dxa"/>
            <w:vAlign w:val="center"/>
            <w:hideMark/>
          </w:tcPr>
          <w:p w14:paraId="546BEC98" w14:textId="001E31FC" w:rsidR="00E76009" w:rsidRPr="00E76009" w:rsidRDefault="00E76009" w:rsidP="00E76009">
            <w:pPr>
              <w:rPr>
                <w:sz w:val="22"/>
                <w:szCs w:val="22"/>
              </w:rPr>
            </w:pPr>
            <w:r w:rsidRPr="00E76009">
              <w:rPr>
                <w:sz w:val="22"/>
                <w:szCs w:val="22"/>
              </w:rPr>
              <w:t>Review pipeline aging and flag stalled deals to Head of Revenue</w:t>
            </w:r>
          </w:p>
        </w:tc>
        <w:tc>
          <w:tcPr>
            <w:tcW w:w="0" w:type="auto"/>
            <w:vAlign w:val="center"/>
            <w:hideMark/>
          </w:tcPr>
          <w:p w14:paraId="4B6078EE" w14:textId="6C8C593A" w:rsidR="00E76009" w:rsidRPr="00E76009" w:rsidRDefault="00E76009" w:rsidP="00E76009">
            <w:pPr>
              <w:rPr>
                <w:sz w:val="22"/>
                <w:szCs w:val="22"/>
              </w:rPr>
            </w:pPr>
            <w:r w:rsidRPr="00E76009">
              <w:rPr>
                <w:sz w:val="22"/>
                <w:szCs w:val="22"/>
              </w:rPr>
              <w:t>Weekly</w:t>
            </w:r>
          </w:p>
        </w:tc>
        <w:tc>
          <w:tcPr>
            <w:tcW w:w="0" w:type="auto"/>
            <w:vAlign w:val="center"/>
            <w:hideMark/>
          </w:tcPr>
          <w:p w14:paraId="4F0C2A03" w14:textId="688A4428" w:rsidR="00E76009" w:rsidRPr="00E76009" w:rsidRDefault="00E76009" w:rsidP="00E76009">
            <w:pPr>
              <w:rPr>
                <w:sz w:val="22"/>
                <w:szCs w:val="22"/>
              </w:rPr>
            </w:pPr>
            <w:r w:rsidRPr="00E76009">
              <w:rPr>
                <w:sz w:val="22"/>
                <w:szCs w:val="22"/>
              </w:rPr>
              <w:t>No</w:t>
            </w:r>
          </w:p>
        </w:tc>
      </w:tr>
      <w:tr w:rsidR="00E76009" w:rsidRPr="00B5558D" w14:paraId="46D6B808" w14:textId="77777777" w:rsidTr="00DE6658">
        <w:trPr>
          <w:tblCellSpacing w:w="15" w:type="dxa"/>
        </w:trPr>
        <w:tc>
          <w:tcPr>
            <w:tcW w:w="381" w:type="dxa"/>
            <w:vAlign w:val="center"/>
            <w:hideMark/>
          </w:tcPr>
          <w:p w14:paraId="4A045052" w14:textId="275B89E9" w:rsidR="00E76009" w:rsidRPr="00E76009" w:rsidRDefault="00E76009" w:rsidP="00E76009">
            <w:pPr>
              <w:rPr>
                <w:sz w:val="22"/>
                <w:szCs w:val="22"/>
              </w:rPr>
            </w:pPr>
            <w:r w:rsidRPr="00E76009">
              <w:rPr>
                <w:sz w:val="22"/>
                <w:szCs w:val="22"/>
              </w:rPr>
              <w:t>5</w:t>
            </w:r>
          </w:p>
        </w:tc>
        <w:tc>
          <w:tcPr>
            <w:tcW w:w="6597" w:type="dxa"/>
            <w:vAlign w:val="center"/>
            <w:hideMark/>
          </w:tcPr>
          <w:p w14:paraId="228A4636" w14:textId="4247E63B" w:rsidR="00E76009" w:rsidRPr="00E76009" w:rsidRDefault="00E76009" w:rsidP="00E76009">
            <w:pPr>
              <w:rPr>
                <w:sz w:val="22"/>
                <w:szCs w:val="22"/>
              </w:rPr>
            </w:pPr>
            <w:r w:rsidRPr="00E76009">
              <w:rPr>
                <w:sz w:val="22"/>
                <w:szCs w:val="22"/>
              </w:rPr>
              <w:t>Review customer health scores and flag at-risk accounts to Head of Delivery</w:t>
            </w:r>
          </w:p>
        </w:tc>
        <w:tc>
          <w:tcPr>
            <w:tcW w:w="0" w:type="auto"/>
            <w:vAlign w:val="center"/>
            <w:hideMark/>
          </w:tcPr>
          <w:p w14:paraId="2DB45917" w14:textId="63917153" w:rsidR="00E76009" w:rsidRPr="00E76009" w:rsidRDefault="00E76009" w:rsidP="00E76009">
            <w:pPr>
              <w:rPr>
                <w:sz w:val="22"/>
                <w:szCs w:val="22"/>
              </w:rPr>
            </w:pPr>
            <w:r w:rsidRPr="00E76009">
              <w:rPr>
                <w:sz w:val="22"/>
                <w:szCs w:val="22"/>
              </w:rPr>
              <w:t>Weekly</w:t>
            </w:r>
          </w:p>
        </w:tc>
        <w:tc>
          <w:tcPr>
            <w:tcW w:w="0" w:type="auto"/>
            <w:vAlign w:val="center"/>
            <w:hideMark/>
          </w:tcPr>
          <w:p w14:paraId="7ACA882A" w14:textId="12D10930" w:rsidR="00E76009" w:rsidRPr="00E76009" w:rsidRDefault="00E76009" w:rsidP="00E76009">
            <w:pPr>
              <w:rPr>
                <w:sz w:val="22"/>
                <w:szCs w:val="22"/>
              </w:rPr>
            </w:pPr>
            <w:r w:rsidRPr="00E76009">
              <w:rPr>
                <w:sz w:val="22"/>
                <w:szCs w:val="22"/>
              </w:rPr>
              <w:t>No</w:t>
            </w:r>
          </w:p>
        </w:tc>
      </w:tr>
      <w:tr w:rsidR="00E76009" w:rsidRPr="00B5558D" w14:paraId="4E7F9269" w14:textId="77777777" w:rsidTr="00DE6658">
        <w:trPr>
          <w:tblCellSpacing w:w="15" w:type="dxa"/>
        </w:trPr>
        <w:tc>
          <w:tcPr>
            <w:tcW w:w="381" w:type="dxa"/>
            <w:vAlign w:val="center"/>
            <w:hideMark/>
          </w:tcPr>
          <w:p w14:paraId="365EDFA7" w14:textId="367F8240" w:rsidR="00E76009" w:rsidRPr="00E76009" w:rsidRDefault="00E76009" w:rsidP="00E76009">
            <w:pPr>
              <w:rPr>
                <w:sz w:val="22"/>
                <w:szCs w:val="22"/>
              </w:rPr>
            </w:pPr>
            <w:r w:rsidRPr="00E76009">
              <w:rPr>
                <w:sz w:val="22"/>
                <w:szCs w:val="22"/>
              </w:rPr>
              <w:t>6</w:t>
            </w:r>
          </w:p>
        </w:tc>
        <w:tc>
          <w:tcPr>
            <w:tcW w:w="6597" w:type="dxa"/>
            <w:vAlign w:val="center"/>
            <w:hideMark/>
          </w:tcPr>
          <w:p w14:paraId="70B6CDDA" w14:textId="2F1205B0" w:rsidR="00E76009" w:rsidRPr="00E76009" w:rsidRDefault="00E76009" w:rsidP="00E76009">
            <w:pPr>
              <w:rPr>
                <w:sz w:val="22"/>
                <w:szCs w:val="22"/>
              </w:rPr>
            </w:pPr>
            <w:r w:rsidRPr="00E76009">
              <w:rPr>
                <w:sz w:val="22"/>
                <w:szCs w:val="22"/>
              </w:rPr>
              <w:t>Manage marketing automation sequences including lead scoring, nurture flows, CRM updates</w:t>
            </w:r>
          </w:p>
        </w:tc>
        <w:tc>
          <w:tcPr>
            <w:tcW w:w="0" w:type="auto"/>
            <w:vAlign w:val="center"/>
            <w:hideMark/>
          </w:tcPr>
          <w:p w14:paraId="30040946" w14:textId="476F94B5" w:rsidR="00E76009" w:rsidRPr="00E76009" w:rsidRDefault="00E76009" w:rsidP="00E76009">
            <w:pPr>
              <w:rPr>
                <w:sz w:val="22"/>
                <w:szCs w:val="22"/>
              </w:rPr>
            </w:pPr>
            <w:r w:rsidRPr="00E76009">
              <w:rPr>
                <w:sz w:val="22"/>
                <w:szCs w:val="22"/>
              </w:rPr>
              <w:t>Ongoing</w:t>
            </w:r>
          </w:p>
        </w:tc>
        <w:tc>
          <w:tcPr>
            <w:tcW w:w="0" w:type="auto"/>
            <w:vAlign w:val="center"/>
            <w:hideMark/>
          </w:tcPr>
          <w:p w14:paraId="25E49D9F" w14:textId="4BD7325F" w:rsidR="00E76009" w:rsidRPr="00E76009" w:rsidRDefault="00E76009" w:rsidP="00E76009">
            <w:pPr>
              <w:rPr>
                <w:sz w:val="22"/>
                <w:szCs w:val="22"/>
              </w:rPr>
            </w:pPr>
            <w:r w:rsidRPr="00E76009">
              <w:rPr>
                <w:sz w:val="22"/>
                <w:szCs w:val="22"/>
              </w:rPr>
              <w:t>Partially</w:t>
            </w:r>
          </w:p>
        </w:tc>
      </w:tr>
      <w:tr w:rsidR="00E76009" w:rsidRPr="00B5558D" w14:paraId="716FBDA2" w14:textId="77777777" w:rsidTr="00DE6658">
        <w:trPr>
          <w:tblCellSpacing w:w="15" w:type="dxa"/>
        </w:trPr>
        <w:tc>
          <w:tcPr>
            <w:tcW w:w="381" w:type="dxa"/>
            <w:vAlign w:val="center"/>
            <w:hideMark/>
          </w:tcPr>
          <w:p w14:paraId="0F20A216" w14:textId="33A547E7" w:rsidR="00E76009" w:rsidRPr="00E76009" w:rsidRDefault="00E76009" w:rsidP="00E76009">
            <w:pPr>
              <w:rPr>
                <w:sz w:val="22"/>
                <w:szCs w:val="22"/>
              </w:rPr>
            </w:pPr>
            <w:r w:rsidRPr="00E76009">
              <w:rPr>
                <w:sz w:val="22"/>
                <w:szCs w:val="22"/>
              </w:rPr>
              <w:t>7</w:t>
            </w:r>
          </w:p>
        </w:tc>
        <w:tc>
          <w:tcPr>
            <w:tcW w:w="6597" w:type="dxa"/>
            <w:vAlign w:val="center"/>
            <w:hideMark/>
          </w:tcPr>
          <w:p w14:paraId="71F6D498" w14:textId="100E7780" w:rsidR="00E76009" w:rsidRPr="00E76009" w:rsidRDefault="00E76009" w:rsidP="00E76009">
            <w:pPr>
              <w:rPr>
                <w:sz w:val="22"/>
                <w:szCs w:val="22"/>
              </w:rPr>
            </w:pPr>
            <w:r w:rsidRPr="00E76009">
              <w:rPr>
                <w:sz w:val="22"/>
                <w:szCs w:val="22"/>
              </w:rPr>
              <w:t>Administer CRM and marketing tech stack including user management, integrations, data governance</w:t>
            </w:r>
          </w:p>
        </w:tc>
        <w:tc>
          <w:tcPr>
            <w:tcW w:w="0" w:type="auto"/>
            <w:vAlign w:val="center"/>
            <w:hideMark/>
          </w:tcPr>
          <w:p w14:paraId="2546CAAC" w14:textId="43A2B1A6" w:rsidR="00E76009" w:rsidRPr="00E76009" w:rsidRDefault="00E76009" w:rsidP="00E76009">
            <w:pPr>
              <w:rPr>
                <w:sz w:val="22"/>
                <w:szCs w:val="22"/>
              </w:rPr>
            </w:pPr>
            <w:r w:rsidRPr="00E76009">
              <w:rPr>
                <w:sz w:val="22"/>
                <w:szCs w:val="22"/>
              </w:rPr>
              <w:t>Ongoing</w:t>
            </w:r>
          </w:p>
        </w:tc>
        <w:tc>
          <w:tcPr>
            <w:tcW w:w="0" w:type="auto"/>
            <w:vAlign w:val="center"/>
            <w:hideMark/>
          </w:tcPr>
          <w:p w14:paraId="27DA0147" w14:textId="55A500F1" w:rsidR="00E76009" w:rsidRPr="00E76009" w:rsidRDefault="00E76009" w:rsidP="00E76009">
            <w:pPr>
              <w:rPr>
                <w:sz w:val="22"/>
                <w:szCs w:val="22"/>
              </w:rPr>
            </w:pPr>
            <w:r w:rsidRPr="00E76009">
              <w:rPr>
                <w:sz w:val="22"/>
                <w:szCs w:val="22"/>
              </w:rPr>
              <w:t>No</w:t>
            </w:r>
          </w:p>
        </w:tc>
      </w:tr>
      <w:tr w:rsidR="00E76009" w:rsidRPr="00B5558D" w14:paraId="53498064" w14:textId="77777777" w:rsidTr="00DE6658">
        <w:trPr>
          <w:tblCellSpacing w:w="15" w:type="dxa"/>
        </w:trPr>
        <w:tc>
          <w:tcPr>
            <w:tcW w:w="381" w:type="dxa"/>
            <w:vAlign w:val="center"/>
            <w:hideMark/>
          </w:tcPr>
          <w:p w14:paraId="66CADC92" w14:textId="53A32064" w:rsidR="00E76009" w:rsidRPr="00E76009" w:rsidRDefault="00E76009" w:rsidP="00E76009">
            <w:pPr>
              <w:rPr>
                <w:sz w:val="22"/>
                <w:szCs w:val="22"/>
              </w:rPr>
            </w:pPr>
            <w:r w:rsidRPr="00E76009">
              <w:rPr>
                <w:sz w:val="22"/>
                <w:szCs w:val="22"/>
              </w:rPr>
              <w:t>8</w:t>
            </w:r>
          </w:p>
        </w:tc>
        <w:tc>
          <w:tcPr>
            <w:tcW w:w="6597" w:type="dxa"/>
            <w:vAlign w:val="center"/>
            <w:hideMark/>
          </w:tcPr>
          <w:p w14:paraId="0F7CBC76" w14:textId="1123903A" w:rsidR="00E76009" w:rsidRPr="00E76009" w:rsidRDefault="00E76009" w:rsidP="00E76009">
            <w:pPr>
              <w:rPr>
                <w:sz w:val="22"/>
                <w:szCs w:val="22"/>
              </w:rPr>
            </w:pPr>
            <w:r w:rsidRPr="00E76009">
              <w:rPr>
                <w:sz w:val="22"/>
                <w:szCs w:val="22"/>
              </w:rPr>
              <w:t>Build and refine attribution reporting including connecting marketing activity to pipeline and revenue</w:t>
            </w:r>
          </w:p>
        </w:tc>
        <w:tc>
          <w:tcPr>
            <w:tcW w:w="0" w:type="auto"/>
            <w:vAlign w:val="center"/>
            <w:hideMark/>
          </w:tcPr>
          <w:p w14:paraId="3F56B22A" w14:textId="43E17D35" w:rsidR="00E76009" w:rsidRPr="00E76009" w:rsidRDefault="00E76009" w:rsidP="00E76009">
            <w:pPr>
              <w:rPr>
                <w:sz w:val="22"/>
                <w:szCs w:val="22"/>
              </w:rPr>
            </w:pPr>
            <w:r w:rsidRPr="00E76009">
              <w:rPr>
                <w:sz w:val="22"/>
                <w:szCs w:val="22"/>
              </w:rPr>
              <w:t>Ongoing</w:t>
            </w:r>
          </w:p>
        </w:tc>
        <w:tc>
          <w:tcPr>
            <w:tcW w:w="0" w:type="auto"/>
            <w:vAlign w:val="center"/>
            <w:hideMark/>
          </w:tcPr>
          <w:p w14:paraId="7BFDD10B" w14:textId="0D4B6E78" w:rsidR="00E76009" w:rsidRPr="00E76009" w:rsidRDefault="00E76009" w:rsidP="00E76009">
            <w:pPr>
              <w:rPr>
                <w:sz w:val="22"/>
                <w:szCs w:val="22"/>
              </w:rPr>
            </w:pPr>
            <w:r w:rsidRPr="00E76009">
              <w:rPr>
                <w:sz w:val="22"/>
                <w:szCs w:val="22"/>
              </w:rPr>
              <w:t>No</w:t>
            </w:r>
          </w:p>
        </w:tc>
      </w:tr>
      <w:tr w:rsidR="00E76009" w:rsidRPr="00B5558D" w14:paraId="03F915B5" w14:textId="77777777" w:rsidTr="00DE6658">
        <w:trPr>
          <w:tblCellSpacing w:w="15" w:type="dxa"/>
        </w:trPr>
        <w:tc>
          <w:tcPr>
            <w:tcW w:w="381" w:type="dxa"/>
            <w:vAlign w:val="center"/>
            <w:hideMark/>
          </w:tcPr>
          <w:p w14:paraId="45CF5DA9" w14:textId="337C4DC9" w:rsidR="00E76009" w:rsidRPr="00E76009" w:rsidRDefault="00E76009" w:rsidP="00E76009">
            <w:pPr>
              <w:rPr>
                <w:sz w:val="22"/>
                <w:szCs w:val="22"/>
              </w:rPr>
            </w:pPr>
            <w:r w:rsidRPr="00E76009">
              <w:rPr>
                <w:sz w:val="22"/>
                <w:szCs w:val="22"/>
              </w:rPr>
              <w:t>9</w:t>
            </w:r>
          </w:p>
        </w:tc>
        <w:tc>
          <w:tcPr>
            <w:tcW w:w="6597" w:type="dxa"/>
            <w:vAlign w:val="center"/>
            <w:hideMark/>
          </w:tcPr>
          <w:p w14:paraId="3F48F45C" w14:textId="7B95FE6C" w:rsidR="00E76009" w:rsidRPr="00E76009" w:rsidRDefault="00E76009" w:rsidP="00E76009">
            <w:pPr>
              <w:rPr>
                <w:sz w:val="22"/>
                <w:szCs w:val="22"/>
              </w:rPr>
            </w:pPr>
            <w:r w:rsidRPr="00E76009">
              <w:rPr>
                <w:sz w:val="22"/>
                <w:szCs w:val="22"/>
              </w:rPr>
              <w:t>Produce customer lifecycle data including tracking leads from first touch through to renewal and expansion</w:t>
            </w:r>
          </w:p>
        </w:tc>
        <w:tc>
          <w:tcPr>
            <w:tcW w:w="0" w:type="auto"/>
            <w:vAlign w:val="center"/>
            <w:hideMark/>
          </w:tcPr>
          <w:p w14:paraId="6CD350B3" w14:textId="11695686" w:rsidR="00E76009" w:rsidRPr="00E76009" w:rsidRDefault="00E76009" w:rsidP="00E76009">
            <w:pPr>
              <w:rPr>
                <w:sz w:val="22"/>
                <w:szCs w:val="22"/>
              </w:rPr>
            </w:pPr>
            <w:r w:rsidRPr="00E76009">
              <w:rPr>
                <w:sz w:val="22"/>
                <w:szCs w:val="22"/>
              </w:rPr>
              <w:t>Ongoing</w:t>
            </w:r>
          </w:p>
        </w:tc>
        <w:tc>
          <w:tcPr>
            <w:tcW w:w="0" w:type="auto"/>
            <w:vAlign w:val="center"/>
            <w:hideMark/>
          </w:tcPr>
          <w:p w14:paraId="01CBD6B9" w14:textId="6E5F5862" w:rsidR="00E76009" w:rsidRPr="00E76009" w:rsidRDefault="00E76009" w:rsidP="00E76009">
            <w:pPr>
              <w:rPr>
                <w:sz w:val="22"/>
                <w:szCs w:val="22"/>
              </w:rPr>
            </w:pPr>
            <w:r w:rsidRPr="00E76009">
              <w:rPr>
                <w:sz w:val="22"/>
                <w:szCs w:val="22"/>
              </w:rPr>
              <w:t>No</w:t>
            </w:r>
          </w:p>
        </w:tc>
      </w:tr>
      <w:tr w:rsidR="00E76009" w:rsidRPr="00B5558D" w14:paraId="6C94CF6B" w14:textId="77777777" w:rsidTr="00DE6658">
        <w:trPr>
          <w:tblCellSpacing w:w="15" w:type="dxa"/>
        </w:trPr>
        <w:tc>
          <w:tcPr>
            <w:tcW w:w="381" w:type="dxa"/>
            <w:vAlign w:val="center"/>
            <w:hideMark/>
          </w:tcPr>
          <w:p w14:paraId="05C27177" w14:textId="402BB3A8" w:rsidR="00E76009" w:rsidRPr="00E76009" w:rsidRDefault="00E76009" w:rsidP="00E76009">
            <w:pPr>
              <w:rPr>
                <w:sz w:val="22"/>
                <w:szCs w:val="22"/>
              </w:rPr>
            </w:pPr>
            <w:r w:rsidRPr="00E76009">
              <w:rPr>
                <w:sz w:val="22"/>
                <w:szCs w:val="22"/>
              </w:rPr>
              <w:t>10</w:t>
            </w:r>
          </w:p>
        </w:tc>
        <w:tc>
          <w:tcPr>
            <w:tcW w:w="6597" w:type="dxa"/>
            <w:vAlign w:val="center"/>
            <w:hideMark/>
          </w:tcPr>
          <w:p w14:paraId="0F8788E3" w14:textId="4E929E9B" w:rsidR="00E76009" w:rsidRPr="00E76009" w:rsidRDefault="00E76009" w:rsidP="00E76009">
            <w:pPr>
              <w:rPr>
                <w:sz w:val="22"/>
                <w:szCs w:val="22"/>
              </w:rPr>
            </w:pPr>
            <w:r w:rsidRPr="00E76009">
              <w:rPr>
                <w:sz w:val="22"/>
                <w:szCs w:val="22"/>
              </w:rPr>
              <w:t>Manage lead routing rule definitions and update them as sales motions evolve</w:t>
            </w:r>
          </w:p>
        </w:tc>
        <w:tc>
          <w:tcPr>
            <w:tcW w:w="0" w:type="auto"/>
            <w:vAlign w:val="center"/>
            <w:hideMark/>
          </w:tcPr>
          <w:p w14:paraId="5D9B2C8E" w14:textId="26371AF7" w:rsidR="00E76009" w:rsidRPr="00E76009" w:rsidRDefault="00E76009" w:rsidP="00E76009">
            <w:pPr>
              <w:rPr>
                <w:sz w:val="22"/>
                <w:szCs w:val="22"/>
              </w:rPr>
            </w:pPr>
            <w:r w:rsidRPr="00E76009">
              <w:rPr>
                <w:sz w:val="22"/>
                <w:szCs w:val="22"/>
              </w:rPr>
              <w:t>As needed</w:t>
            </w:r>
          </w:p>
        </w:tc>
        <w:tc>
          <w:tcPr>
            <w:tcW w:w="0" w:type="auto"/>
            <w:vAlign w:val="center"/>
            <w:hideMark/>
          </w:tcPr>
          <w:p w14:paraId="25093075" w14:textId="785287E8" w:rsidR="00E76009" w:rsidRPr="00E76009" w:rsidRDefault="00E76009" w:rsidP="00E76009">
            <w:pPr>
              <w:rPr>
                <w:sz w:val="22"/>
                <w:szCs w:val="22"/>
              </w:rPr>
            </w:pPr>
            <w:r w:rsidRPr="00E76009">
              <w:rPr>
                <w:sz w:val="22"/>
                <w:szCs w:val="22"/>
              </w:rPr>
              <w:t>No</w:t>
            </w:r>
          </w:p>
        </w:tc>
      </w:tr>
      <w:tr w:rsidR="00E76009" w:rsidRPr="00B5558D" w14:paraId="79236F52" w14:textId="77777777" w:rsidTr="00DE6658">
        <w:trPr>
          <w:tblCellSpacing w:w="15" w:type="dxa"/>
        </w:trPr>
        <w:tc>
          <w:tcPr>
            <w:tcW w:w="381" w:type="dxa"/>
            <w:vAlign w:val="center"/>
            <w:hideMark/>
          </w:tcPr>
          <w:p w14:paraId="23E630B0" w14:textId="30F78602" w:rsidR="00E76009" w:rsidRPr="00E76009" w:rsidRDefault="00E76009" w:rsidP="00E76009">
            <w:pPr>
              <w:rPr>
                <w:sz w:val="22"/>
                <w:szCs w:val="22"/>
              </w:rPr>
            </w:pPr>
            <w:r w:rsidRPr="00E76009">
              <w:rPr>
                <w:sz w:val="22"/>
                <w:szCs w:val="22"/>
              </w:rPr>
              <w:t>11</w:t>
            </w:r>
          </w:p>
        </w:tc>
        <w:tc>
          <w:tcPr>
            <w:tcW w:w="6597" w:type="dxa"/>
            <w:vAlign w:val="center"/>
            <w:hideMark/>
          </w:tcPr>
          <w:p w14:paraId="50E68A4E" w14:textId="083065C3" w:rsidR="00E76009" w:rsidRPr="00E76009" w:rsidRDefault="00E76009" w:rsidP="00E76009">
            <w:pPr>
              <w:rPr>
                <w:sz w:val="22"/>
                <w:szCs w:val="22"/>
              </w:rPr>
            </w:pPr>
            <w:r w:rsidRPr="00E76009">
              <w:rPr>
                <w:sz w:val="22"/>
                <w:szCs w:val="22"/>
              </w:rPr>
              <w:t>Maintain and update customer health scoring infrastructure and automated trigger systems</w:t>
            </w:r>
          </w:p>
        </w:tc>
        <w:tc>
          <w:tcPr>
            <w:tcW w:w="0" w:type="auto"/>
            <w:vAlign w:val="center"/>
            <w:hideMark/>
          </w:tcPr>
          <w:p w14:paraId="3754BF48" w14:textId="37F446B1" w:rsidR="00E76009" w:rsidRPr="00E76009" w:rsidRDefault="00E76009" w:rsidP="00E76009">
            <w:pPr>
              <w:rPr>
                <w:sz w:val="22"/>
                <w:szCs w:val="22"/>
              </w:rPr>
            </w:pPr>
            <w:r w:rsidRPr="00E76009">
              <w:rPr>
                <w:sz w:val="22"/>
                <w:szCs w:val="22"/>
              </w:rPr>
              <w:t>Ongoing</w:t>
            </w:r>
          </w:p>
        </w:tc>
        <w:tc>
          <w:tcPr>
            <w:tcW w:w="0" w:type="auto"/>
            <w:vAlign w:val="center"/>
            <w:hideMark/>
          </w:tcPr>
          <w:p w14:paraId="493B0B0B" w14:textId="4E7B4AE2" w:rsidR="00E76009" w:rsidRPr="00E76009" w:rsidRDefault="00E76009" w:rsidP="00E76009">
            <w:pPr>
              <w:rPr>
                <w:sz w:val="22"/>
                <w:szCs w:val="22"/>
              </w:rPr>
            </w:pPr>
            <w:r w:rsidRPr="00E76009">
              <w:rPr>
                <w:sz w:val="22"/>
                <w:szCs w:val="22"/>
              </w:rPr>
              <w:t>No</w:t>
            </w:r>
          </w:p>
        </w:tc>
      </w:tr>
      <w:tr w:rsidR="00E76009" w:rsidRPr="00B5558D" w14:paraId="186DBFB2" w14:textId="77777777" w:rsidTr="00DE6658">
        <w:trPr>
          <w:tblCellSpacing w:w="15" w:type="dxa"/>
        </w:trPr>
        <w:tc>
          <w:tcPr>
            <w:tcW w:w="381" w:type="dxa"/>
            <w:vAlign w:val="center"/>
            <w:hideMark/>
          </w:tcPr>
          <w:p w14:paraId="5F72A42F" w14:textId="44DC630F" w:rsidR="00E76009" w:rsidRPr="00E76009" w:rsidRDefault="00E76009" w:rsidP="00E76009">
            <w:pPr>
              <w:rPr>
                <w:sz w:val="22"/>
                <w:szCs w:val="22"/>
              </w:rPr>
            </w:pPr>
            <w:r w:rsidRPr="00E76009">
              <w:rPr>
                <w:sz w:val="22"/>
                <w:szCs w:val="22"/>
              </w:rPr>
              <w:t>12</w:t>
            </w:r>
          </w:p>
        </w:tc>
        <w:tc>
          <w:tcPr>
            <w:tcW w:w="6597" w:type="dxa"/>
            <w:vAlign w:val="center"/>
            <w:hideMark/>
          </w:tcPr>
          <w:p w14:paraId="4C11819B" w14:textId="508D3701" w:rsidR="00E76009" w:rsidRPr="00E76009" w:rsidRDefault="00E76009" w:rsidP="00E76009">
            <w:pPr>
              <w:rPr>
                <w:sz w:val="22"/>
                <w:szCs w:val="22"/>
              </w:rPr>
            </w:pPr>
            <w:r w:rsidRPr="00E76009">
              <w:rPr>
                <w:sz w:val="22"/>
                <w:szCs w:val="22"/>
              </w:rPr>
              <w:t>Build and distribute renewal alerts and expansion signals to Head of Delivery and Head of Revenue</w:t>
            </w:r>
          </w:p>
        </w:tc>
        <w:tc>
          <w:tcPr>
            <w:tcW w:w="0" w:type="auto"/>
            <w:vAlign w:val="center"/>
            <w:hideMark/>
          </w:tcPr>
          <w:p w14:paraId="56A5EBAD" w14:textId="648E1F7A" w:rsidR="00E76009" w:rsidRPr="00E76009" w:rsidRDefault="00E76009" w:rsidP="00E76009">
            <w:pPr>
              <w:rPr>
                <w:sz w:val="22"/>
                <w:szCs w:val="22"/>
              </w:rPr>
            </w:pPr>
            <w:r w:rsidRPr="00E76009">
              <w:rPr>
                <w:sz w:val="22"/>
                <w:szCs w:val="22"/>
              </w:rPr>
              <w:t>Ongoing</w:t>
            </w:r>
          </w:p>
        </w:tc>
        <w:tc>
          <w:tcPr>
            <w:tcW w:w="0" w:type="auto"/>
            <w:vAlign w:val="center"/>
            <w:hideMark/>
          </w:tcPr>
          <w:p w14:paraId="364F39EB" w14:textId="18F58464" w:rsidR="00E76009" w:rsidRPr="00E76009" w:rsidRDefault="00E76009" w:rsidP="00E76009">
            <w:pPr>
              <w:rPr>
                <w:sz w:val="22"/>
                <w:szCs w:val="22"/>
              </w:rPr>
            </w:pPr>
            <w:r w:rsidRPr="00E76009">
              <w:rPr>
                <w:sz w:val="22"/>
                <w:szCs w:val="22"/>
              </w:rPr>
              <w:t>Partially</w:t>
            </w:r>
          </w:p>
        </w:tc>
      </w:tr>
      <w:tr w:rsidR="00E76009" w:rsidRPr="00B5558D" w14:paraId="6C7F6022" w14:textId="77777777" w:rsidTr="00DE6658">
        <w:trPr>
          <w:tblCellSpacing w:w="15" w:type="dxa"/>
        </w:trPr>
        <w:tc>
          <w:tcPr>
            <w:tcW w:w="381" w:type="dxa"/>
            <w:vAlign w:val="center"/>
            <w:hideMark/>
          </w:tcPr>
          <w:p w14:paraId="455FC28A" w14:textId="6BD9748D" w:rsidR="00E76009" w:rsidRPr="00E76009" w:rsidRDefault="00E76009" w:rsidP="00E76009">
            <w:pPr>
              <w:rPr>
                <w:sz w:val="22"/>
                <w:szCs w:val="22"/>
              </w:rPr>
            </w:pPr>
            <w:r w:rsidRPr="00E76009">
              <w:rPr>
                <w:sz w:val="22"/>
                <w:szCs w:val="22"/>
              </w:rPr>
              <w:lastRenderedPageBreak/>
              <w:t>13</w:t>
            </w:r>
          </w:p>
        </w:tc>
        <w:tc>
          <w:tcPr>
            <w:tcW w:w="6597" w:type="dxa"/>
            <w:vAlign w:val="center"/>
            <w:hideMark/>
          </w:tcPr>
          <w:p w14:paraId="05B70ECA" w14:textId="49DACE97" w:rsidR="00E76009" w:rsidRPr="00E76009" w:rsidRDefault="00E76009" w:rsidP="00E76009">
            <w:pPr>
              <w:rPr>
                <w:sz w:val="22"/>
                <w:szCs w:val="22"/>
              </w:rPr>
            </w:pPr>
            <w:r w:rsidRPr="00E76009">
              <w:rPr>
                <w:sz w:val="22"/>
                <w:szCs w:val="22"/>
              </w:rPr>
              <w:t>Build and maintain Market Intelligence System including competitive, regulatory, and market signals</w:t>
            </w:r>
          </w:p>
        </w:tc>
        <w:tc>
          <w:tcPr>
            <w:tcW w:w="0" w:type="auto"/>
            <w:vAlign w:val="center"/>
            <w:hideMark/>
          </w:tcPr>
          <w:p w14:paraId="5ABF0903" w14:textId="720045BE" w:rsidR="00E76009" w:rsidRPr="00E76009" w:rsidRDefault="00E76009" w:rsidP="00E76009">
            <w:pPr>
              <w:rPr>
                <w:sz w:val="22"/>
                <w:szCs w:val="22"/>
              </w:rPr>
            </w:pPr>
            <w:r w:rsidRPr="00E76009">
              <w:rPr>
                <w:sz w:val="22"/>
                <w:szCs w:val="22"/>
              </w:rPr>
              <w:t>Ongoing</w:t>
            </w:r>
          </w:p>
        </w:tc>
        <w:tc>
          <w:tcPr>
            <w:tcW w:w="0" w:type="auto"/>
            <w:vAlign w:val="center"/>
            <w:hideMark/>
          </w:tcPr>
          <w:p w14:paraId="6DC9A9AE" w14:textId="4DFF2A60" w:rsidR="00E76009" w:rsidRPr="00E76009" w:rsidRDefault="00E76009" w:rsidP="00E76009">
            <w:pPr>
              <w:rPr>
                <w:sz w:val="22"/>
                <w:szCs w:val="22"/>
              </w:rPr>
            </w:pPr>
            <w:r w:rsidRPr="00E76009">
              <w:rPr>
                <w:sz w:val="22"/>
                <w:szCs w:val="22"/>
              </w:rPr>
              <w:t>Partially</w:t>
            </w:r>
          </w:p>
        </w:tc>
      </w:tr>
      <w:tr w:rsidR="00E76009" w:rsidRPr="00B5558D" w14:paraId="04A20ACA" w14:textId="77777777" w:rsidTr="00DE6658">
        <w:trPr>
          <w:tblCellSpacing w:w="15" w:type="dxa"/>
        </w:trPr>
        <w:tc>
          <w:tcPr>
            <w:tcW w:w="381" w:type="dxa"/>
            <w:vAlign w:val="center"/>
            <w:hideMark/>
          </w:tcPr>
          <w:p w14:paraId="6D97F627" w14:textId="75BC13BA" w:rsidR="00E76009" w:rsidRPr="00E76009" w:rsidRDefault="00E76009" w:rsidP="00E76009">
            <w:pPr>
              <w:rPr>
                <w:sz w:val="22"/>
                <w:szCs w:val="22"/>
              </w:rPr>
            </w:pPr>
            <w:r w:rsidRPr="00E76009">
              <w:rPr>
                <w:sz w:val="22"/>
                <w:szCs w:val="22"/>
              </w:rPr>
              <w:t>14</w:t>
            </w:r>
          </w:p>
        </w:tc>
        <w:tc>
          <w:tcPr>
            <w:tcW w:w="6597" w:type="dxa"/>
            <w:vAlign w:val="center"/>
            <w:hideMark/>
          </w:tcPr>
          <w:p w14:paraId="79CB3578" w14:textId="7E0C76EC" w:rsidR="00E76009" w:rsidRPr="00E76009" w:rsidRDefault="00E76009" w:rsidP="00E76009">
            <w:pPr>
              <w:rPr>
                <w:sz w:val="22"/>
                <w:szCs w:val="22"/>
              </w:rPr>
            </w:pPr>
            <w:r w:rsidRPr="00E76009">
              <w:rPr>
                <w:sz w:val="22"/>
                <w:szCs w:val="22"/>
              </w:rPr>
              <w:t xml:space="preserve">Produce quarterly </w:t>
            </w:r>
            <w:proofErr w:type="spellStart"/>
            <w:r w:rsidRPr="00E76009">
              <w:rPr>
                <w:sz w:val="22"/>
                <w:szCs w:val="22"/>
              </w:rPr>
              <w:t>RevOps</w:t>
            </w:r>
            <w:proofErr w:type="spellEnd"/>
            <w:r w:rsidRPr="00E76009">
              <w:rPr>
                <w:sz w:val="22"/>
                <w:szCs w:val="22"/>
              </w:rPr>
              <w:t xml:space="preserve"> health report for Head of Demand and President &amp; COO</w:t>
            </w:r>
          </w:p>
        </w:tc>
        <w:tc>
          <w:tcPr>
            <w:tcW w:w="0" w:type="auto"/>
            <w:vAlign w:val="center"/>
            <w:hideMark/>
          </w:tcPr>
          <w:p w14:paraId="03CF2DD0" w14:textId="5E51D9B0" w:rsidR="00E76009" w:rsidRPr="00E76009" w:rsidRDefault="00E76009" w:rsidP="00E76009">
            <w:pPr>
              <w:rPr>
                <w:sz w:val="22"/>
                <w:szCs w:val="22"/>
              </w:rPr>
            </w:pPr>
            <w:r w:rsidRPr="00E76009">
              <w:rPr>
                <w:sz w:val="22"/>
                <w:szCs w:val="22"/>
              </w:rPr>
              <w:t>Quarterly</w:t>
            </w:r>
          </w:p>
        </w:tc>
        <w:tc>
          <w:tcPr>
            <w:tcW w:w="0" w:type="auto"/>
            <w:vAlign w:val="center"/>
            <w:hideMark/>
          </w:tcPr>
          <w:p w14:paraId="3E1D49B9" w14:textId="31A5A86F" w:rsidR="00E76009" w:rsidRPr="00E76009" w:rsidRDefault="00E76009" w:rsidP="00E76009">
            <w:pPr>
              <w:rPr>
                <w:sz w:val="22"/>
                <w:szCs w:val="22"/>
              </w:rPr>
            </w:pPr>
            <w:r w:rsidRPr="00E76009">
              <w:rPr>
                <w:sz w:val="22"/>
                <w:szCs w:val="22"/>
              </w:rPr>
              <w:t>No</w:t>
            </w:r>
          </w:p>
        </w:tc>
      </w:tr>
      <w:tr w:rsidR="00E76009" w:rsidRPr="00B5558D" w14:paraId="22B85C60" w14:textId="77777777" w:rsidTr="00DE6658">
        <w:trPr>
          <w:tblCellSpacing w:w="15" w:type="dxa"/>
        </w:trPr>
        <w:tc>
          <w:tcPr>
            <w:tcW w:w="381" w:type="dxa"/>
            <w:vAlign w:val="center"/>
          </w:tcPr>
          <w:p w14:paraId="5BDD655A" w14:textId="3B3B7E3F" w:rsidR="00E76009" w:rsidRPr="00E76009" w:rsidRDefault="00E76009" w:rsidP="00E76009">
            <w:pPr>
              <w:rPr>
                <w:sz w:val="22"/>
                <w:szCs w:val="22"/>
              </w:rPr>
            </w:pPr>
            <w:r w:rsidRPr="00E76009">
              <w:rPr>
                <w:sz w:val="22"/>
                <w:szCs w:val="22"/>
              </w:rPr>
              <w:t>15</w:t>
            </w:r>
          </w:p>
        </w:tc>
        <w:tc>
          <w:tcPr>
            <w:tcW w:w="6597" w:type="dxa"/>
            <w:vAlign w:val="center"/>
          </w:tcPr>
          <w:p w14:paraId="57861A6A" w14:textId="7466FB25" w:rsidR="00E76009" w:rsidRPr="00E76009" w:rsidRDefault="00E76009" w:rsidP="00E76009">
            <w:pPr>
              <w:rPr>
                <w:sz w:val="22"/>
                <w:szCs w:val="22"/>
              </w:rPr>
            </w:pPr>
            <w:r w:rsidRPr="00E76009">
              <w:rPr>
                <w:sz w:val="22"/>
                <w:szCs w:val="22"/>
              </w:rPr>
              <w:t>Review and improve forecasting process quality including stage definitions, close date discipline, pipeline governance</w:t>
            </w:r>
          </w:p>
        </w:tc>
        <w:tc>
          <w:tcPr>
            <w:tcW w:w="0" w:type="auto"/>
            <w:vAlign w:val="center"/>
          </w:tcPr>
          <w:p w14:paraId="4EB043DA" w14:textId="2DBDA67D" w:rsidR="00E76009" w:rsidRPr="00E76009" w:rsidRDefault="00E76009" w:rsidP="00E76009">
            <w:pPr>
              <w:rPr>
                <w:sz w:val="22"/>
                <w:szCs w:val="22"/>
              </w:rPr>
            </w:pPr>
            <w:r w:rsidRPr="00E76009">
              <w:rPr>
                <w:sz w:val="22"/>
                <w:szCs w:val="22"/>
              </w:rPr>
              <w:t>Quarterly</w:t>
            </w:r>
          </w:p>
        </w:tc>
        <w:tc>
          <w:tcPr>
            <w:tcW w:w="0" w:type="auto"/>
            <w:vAlign w:val="center"/>
          </w:tcPr>
          <w:p w14:paraId="5B27D8E3" w14:textId="5FA8E08D" w:rsidR="00E76009" w:rsidRPr="00E76009" w:rsidRDefault="00E76009" w:rsidP="00E76009">
            <w:pPr>
              <w:rPr>
                <w:sz w:val="22"/>
                <w:szCs w:val="22"/>
              </w:rPr>
            </w:pPr>
            <w:r w:rsidRPr="00E76009">
              <w:rPr>
                <w:sz w:val="22"/>
                <w:szCs w:val="22"/>
              </w:rPr>
              <w:t>No</w:t>
            </w:r>
          </w:p>
        </w:tc>
      </w:tr>
      <w:tr w:rsidR="00E76009" w:rsidRPr="00B5558D" w14:paraId="042ABE41" w14:textId="77777777" w:rsidTr="00DE6658">
        <w:trPr>
          <w:tblCellSpacing w:w="15" w:type="dxa"/>
        </w:trPr>
        <w:tc>
          <w:tcPr>
            <w:tcW w:w="381" w:type="dxa"/>
            <w:vAlign w:val="center"/>
          </w:tcPr>
          <w:p w14:paraId="40C72E82" w14:textId="6CBB6493" w:rsidR="00E76009" w:rsidRPr="00E76009" w:rsidRDefault="00E76009" w:rsidP="00E76009">
            <w:pPr>
              <w:rPr>
                <w:sz w:val="22"/>
                <w:szCs w:val="22"/>
              </w:rPr>
            </w:pPr>
            <w:r w:rsidRPr="00E76009">
              <w:rPr>
                <w:sz w:val="22"/>
                <w:szCs w:val="22"/>
              </w:rPr>
              <w:t>16</w:t>
            </w:r>
          </w:p>
        </w:tc>
        <w:tc>
          <w:tcPr>
            <w:tcW w:w="6597" w:type="dxa"/>
            <w:vAlign w:val="center"/>
          </w:tcPr>
          <w:p w14:paraId="34500C44" w14:textId="6C0E560F" w:rsidR="00E76009" w:rsidRPr="00E76009" w:rsidRDefault="00E76009" w:rsidP="00E76009">
            <w:pPr>
              <w:rPr>
                <w:sz w:val="22"/>
                <w:szCs w:val="22"/>
              </w:rPr>
            </w:pPr>
            <w:r w:rsidRPr="00E76009">
              <w:rPr>
                <w:sz w:val="22"/>
                <w:szCs w:val="22"/>
              </w:rPr>
              <w:t>Support annual revenue planning with historical pipeline and conversion data</w:t>
            </w:r>
          </w:p>
        </w:tc>
        <w:tc>
          <w:tcPr>
            <w:tcW w:w="0" w:type="auto"/>
            <w:vAlign w:val="center"/>
          </w:tcPr>
          <w:p w14:paraId="7DF35AC6" w14:textId="7D08649F" w:rsidR="00E76009" w:rsidRPr="00E76009" w:rsidRDefault="00E76009" w:rsidP="00E76009">
            <w:pPr>
              <w:rPr>
                <w:sz w:val="22"/>
                <w:szCs w:val="22"/>
              </w:rPr>
            </w:pPr>
            <w:r w:rsidRPr="00E76009">
              <w:rPr>
                <w:sz w:val="22"/>
                <w:szCs w:val="22"/>
              </w:rPr>
              <w:t>Annually</w:t>
            </w:r>
          </w:p>
        </w:tc>
        <w:tc>
          <w:tcPr>
            <w:tcW w:w="0" w:type="auto"/>
            <w:vAlign w:val="center"/>
          </w:tcPr>
          <w:p w14:paraId="7BEE6878" w14:textId="46092C9C" w:rsidR="00E76009" w:rsidRPr="00E76009" w:rsidRDefault="00E76009" w:rsidP="00E76009">
            <w:pPr>
              <w:rPr>
                <w:sz w:val="22"/>
                <w:szCs w:val="22"/>
              </w:rPr>
            </w:pPr>
            <w:r w:rsidRPr="00E76009">
              <w:rPr>
                <w:sz w:val="22"/>
                <w:szCs w:val="22"/>
              </w:rPr>
              <w:t>No</w:t>
            </w:r>
          </w:p>
        </w:tc>
      </w:tr>
      <w:tr w:rsidR="00E76009" w:rsidRPr="00B5558D" w14:paraId="04D8D9E8" w14:textId="77777777" w:rsidTr="00DE6658">
        <w:trPr>
          <w:tblCellSpacing w:w="15" w:type="dxa"/>
        </w:trPr>
        <w:tc>
          <w:tcPr>
            <w:tcW w:w="381" w:type="dxa"/>
            <w:vAlign w:val="center"/>
          </w:tcPr>
          <w:p w14:paraId="1A768929" w14:textId="69013875" w:rsidR="00E76009" w:rsidRPr="00E76009" w:rsidRDefault="00E76009" w:rsidP="00E76009">
            <w:pPr>
              <w:rPr>
                <w:sz w:val="22"/>
                <w:szCs w:val="22"/>
              </w:rPr>
            </w:pPr>
            <w:r w:rsidRPr="00E76009">
              <w:rPr>
                <w:sz w:val="22"/>
                <w:szCs w:val="22"/>
              </w:rPr>
              <w:t>17</w:t>
            </w:r>
          </w:p>
        </w:tc>
        <w:tc>
          <w:tcPr>
            <w:tcW w:w="6597" w:type="dxa"/>
            <w:vAlign w:val="center"/>
          </w:tcPr>
          <w:p w14:paraId="50789EA5" w14:textId="6EDFCDE6" w:rsidR="00E76009" w:rsidRPr="00E76009" w:rsidRDefault="00E76009" w:rsidP="00E76009">
            <w:pPr>
              <w:rPr>
                <w:sz w:val="22"/>
                <w:szCs w:val="22"/>
              </w:rPr>
            </w:pPr>
            <w:r w:rsidRPr="00E76009">
              <w:rPr>
                <w:sz w:val="22"/>
                <w:szCs w:val="22"/>
              </w:rPr>
              <w:t xml:space="preserve">Evaluate and recommend new </w:t>
            </w:r>
            <w:proofErr w:type="spellStart"/>
            <w:r w:rsidRPr="00E76009">
              <w:rPr>
                <w:sz w:val="22"/>
                <w:szCs w:val="22"/>
              </w:rPr>
              <w:t>RevOps</w:t>
            </w:r>
            <w:proofErr w:type="spellEnd"/>
            <w:r w:rsidRPr="00E76009">
              <w:rPr>
                <w:sz w:val="22"/>
                <w:szCs w:val="22"/>
              </w:rPr>
              <w:t xml:space="preserve"> tooling as the function matures</w:t>
            </w:r>
          </w:p>
        </w:tc>
        <w:tc>
          <w:tcPr>
            <w:tcW w:w="0" w:type="auto"/>
            <w:vAlign w:val="center"/>
          </w:tcPr>
          <w:p w14:paraId="3E6AF4FC" w14:textId="1AEAD1E4" w:rsidR="00E76009" w:rsidRPr="00E76009" w:rsidRDefault="00E76009" w:rsidP="00E76009">
            <w:pPr>
              <w:rPr>
                <w:sz w:val="22"/>
                <w:szCs w:val="22"/>
              </w:rPr>
            </w:pPr>
            <w:r w:rsidRPr="00E76009">
              <w:rPr>
                <w:sz w:val="22"/>
                <w:szCs w:val="22"/>
              </w:rPr>
              <w:t>As needed</w:t>
            </w:r>
          </w:p>
        </w:tc>
        <w:tc>
          <w:tcPr>
            <w:tcW w:w="0" w:type="auto"/>
            <w:vAlign w:val="center"/>
          </w:tcPr>
          <w:p w14:paraId="2845479B" w14:textId="3D82C982" w:rsidR="00E76009" w:rsidRPr="00E76009" w:rsidRDefault="00E76009" w:rsidP="00E76009">
            <w:pPr>
              <w:rPr>
                <w:sz w:val="22"/>
                <w:szCs w:val="22"/>
              </w:rPr>
            </w:pPr>
            <w:r w:rsidRPr="00E76009">
              <w:rPr>
                <w:sz w:val="22"/>
                <w:szCs w:val="22"/>
              </w:rPr>
              <w:t>No</w:t>
            </w:r>
          </w:p>
        </w:tc>
      </w:tr>
    </w:tbl>
    <w:p w14:paraId="57848CEC" w14:textId="1E8CA1CA" w:rsidR="00B5558D" w:rsidRPr="00B5558D" w:rsidRDefault="00B5558D" w:rsidP="00B5558D">
      <w:pPr>
        <w:spacing w:before="120" w:after="120" w:line="276" w:lineRule="auto"/>
        <w:rPr>
          <w:sz w:val="22"/>
          <w:szCs w:val="22"/>
        </w:rPr>
      </w:pPr>
    </w:p>
    <w:p w14:paraId="49D79AAF" w14:textId="77777777" w:rsidR="003C4EF8" w:rsidRDefault="00B5558D" w:rsidP="00B5558D">
      <w:pPr>
        <w:spacing w:before="120" w:after="120" w:line="276" w:lineRule="auto"/>
        <w:rPr>
          <w:i/>
          <w:iCs/>
          <w:sz w:val="22"/>
          <w:szCs w:val="22"/>
        </w:rPr>
      </w:pPr>
      <w:r w:rsidRPr="00B5558D">
        <w:rPr>
          <w:i/>
          <w:iCs/>
          <w:sz w:val="22"/>
          <w:szCs w:val="22"/>
        </w:rPr>
        <w:t xml:space="preserve">We Know Training Inc. EOS Role Scorecard: </w:t>
      </w:r>
      <w:proofErr w:type="spellStart"/>
      <w:r w:rsidRPr="00B5558D">
        <w:rPr>
          <w:i/>
          <w:iCs/>
          <w:sz w:val="22"/>
          <w:szCs w:val="22"/>
        </w:rPr>
        <w:t>RevOps</w:t>
      </w:r>
      <w:proofErr w:type="spellEnd"/>
      <w:r w:rsidRPr="00B5558D">
        <w:rPr>
          <w:i/>
          <w:iCs/>
          <w:sz w:val="22"/>
          <w:szCs w:val="22"/>
        </w:rPr>
        <w:t xml:space="preserve"> Enablement Manager </w:t>
      </w:r>
    </w:p>
    <w:p w14:paraId="59829D27" w14:textId="4B47F450" w:rsidR="00E754D5" w:rsidRPr="00B5558D" w:rsidRDefault="00172A9D" w:rsidP="00172A9D">
      <w:pPr>
        <w:spacing w:before="120" w:after="120" w:line="276" w:lineRule="auto"/>
        <w:rPr>
          <w:sz w:val="22"/>
          <w:szCs w:val="22"/>
        </w:rPr>
      </w:pPr>
      <w:r w:rsidRPr="00172A9D">
        <w:rPr>
          <w:i/>
          <w:iCs/>
          <w:sz w:val="22"/>
          <w:szCs w:val="22"/>
        </w:rPr>
        <w:t xml:space="preserve">Note: This is a gap seat and currently unfilled. It is the highest priority hire within the Demand function and a prerequisite for the revenue system functioning as designed. Until this seat is filled, the Head of Demand absorbs these accountabilities by default, which creates significant capacity constraint on that seat. The </w:t>
      </w:r>
      <w:proofErr w:type="spellStart"/>
      <w:r w:rsidRPr="00172A9D">
        <w:rPr>
          <w:i/>
          <w:iCs/>
          <w:sz w:val="22"/>
          <w:szCs w:val="22"/>
        </w:rPr>
        <w:t>RevOps</w:t>
      </w:r>
      <w:proofErr w:type="spellEnd"/>
      <w:r w:rsidRPr="00172A9D">
        <w:rPr>
          <w:i/>
          <w:iCs/>
          <w:sz w:val="22"/>
          <w:szCs w:val="22"/>
        </w:rPr>
        <w:t xml:space="preserve"> Enablement Manager hire should be treated as concurrent with and not sequential to the Head of Demand hire.</w:t>
      </w:r>
    </w:p>
    <w:sectPr w:rsidR="00E754D5" w:rsidRPr="00B5558D" w:rsidSect="00B5558D">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82DD7"/>
    <w:multiLevelType w:val="hybridMultilevel"/>
    <w:tmpl w:val="9C62C848"/>
    <w:lvl w:ilvl="0" w:tplc="B46415B8">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FA612E8"/>
    <w:multiLevelType w:val="multilevel"/>
    <w:tmpl w:val="0DDC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D41109"/>
    <w:multiLevelType w:val="hybridMultilevel"/>
    <w:tmpl w:val="7180CC0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86914849">
    <w:abstractNumId w:val="1"/>
  </w:num>
  <w:num w:numId="2" w16cid:durableId="561865576">
    <w:abstractNumId w:val="2"/>
  </w:num>
  <w:num w:numId="3" w16cid:durableId="1657033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8D"/>
    <w:rsid w:val="00003F7C"/>
    <w:rsid w:val="00055CCB"/>
    <w:rsid w:val="00097FB4"/>
    <w:rsid w:val="00142E31"/>
    <w:rsid w:val="00172A9D"/>
    <w:rsid w:val="00181E7F"/>
    <w:rsid w:val="002A59BF"/>
    <w:rsid w:val="0039302D"/>
    <w:rsid w:val="003C4EF8"/>
    <w:rsid w:val="003E4197"/>
    <w:rsid w:val="00455F4B"/>
    <w:rsid w:val="004E6070"/>
    <w:rsid w:val="00514016"/>
    <w:rsid w:val="005958B4"/>
    <w:rsid w:val="00700EBA"/>
    <w:rsid w:val="007C3CAB"/>
    <w:rsid w:val="00AC2102"/>
    <w:rsid w:val="00B07A9D"/>
    <w:rsid w:val="00B21BC2"/>
    <w:rsid w:val="00B5558D"/>
    <w:rsid w:val="00B902D6"/>
    <w:rsid w:val="00CB520E"/>
    <w:rsid w:val="00D7261E"/>
    <w:rsid w:val="00DE6658"/>
    <w:rsid w:val="00E12362"/>
    <w:rsid w:val="00E754D5"/>
    <w:rsid w:val="00E76009"/>
    <w:rsid w:val="00EE5F00"/>
    <w:rsid w:val="00F00DC9"/>
    <w:rsid w:val="00FA6D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8E868"/>
  <w15:chartTrackingRefBased/>
  <w15:docId w15:val="{78ACC89A-00BB-48E5-96E1-5EF8EFD8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5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555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555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55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55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55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5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5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5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5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555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555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55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55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55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5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5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58D"/>
    <w:rPr>
      <w:rFonts w:eastAsiaTheme="majorEastAsia" w:cstheme="majorBidi"/>
      <w:color w:val="272727" w:themeColor="text1" w:themeTint="D8"/>
    </w:rPr>
  </w:style>
  <w:style w:type="paragraph" w:styleId="Title">
    <w:name w:val="Title"/>
    <w:basedOn w:val="Normal"/>
    <w:next w:val="Normal"/>
    <w:link w:val="TitleChar"/>
    <w:uiPriority w:val="10"/>
    <w:qFormat/>
    <w:rsid w:val="00B555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5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5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5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58D"/>
    <w:pPr>
      <w:spacing w:before="160"/>
      <w:jc w:val="center"/>
    </w:pPr>
    <w:rPr>
      <w:i/>
      <w:iCs/>
      <w:color w:val="404040" w:themeColor="text1" w:themeTint="BF"/>
    </w:rPr>
  </w:style>
  <w:style w:type="character" w:customStyle="1" w:styleId="QuoteChar">
    <w:name w:val="Quote Char"/>
    <w:basedOn w:val="DefaultParagraphFont"/>
    <w:link w:val="Quote"/>
    <w:uiPriority w:val="29"/>
    <w:rsid w:val="00B5558D"/>
    <w:rPr>
      <w:i/>
      <w:iCs/>
      <w:color w:val="404040" w:themeColor="text1" w:themeTint="BF"/>
    </w:rPr>
  </w:style>
  <w:style w:type="paragraph" w:styleId="ListParagraph">
    <w:name w:val="List Paragraph"/>
    <w:basedOn w:val="Normal"/>
    <w:uiPriority w:val="34"/>
    <w:qFormat/>
    <w:rsid w:val="00B5558D"/>
    <w:pPr>
      <w:ind w:left="720"/>
      <w:contextualSpacing/>
    </w:pPr>
  </w:style>
  <w:style w:type="character" w:styleId="IntenseEmphasis">
    <w:name w:val="Intense Emphasis"/>
    <w:basedOn w:val="DefaultParagraphFont"/>
    <w:uiPriority w:val="21"/>
    <w:qFormat/>
    <w:rsid w:val="00B5558D"/>
    <w:rPr>
      <w:i/>
      <w:iCs/>
      <w:color w:val="0F4761" w:themeColor="accent1" w:themeShade="BF"/>
    </w:rPr>
  </w:style>
  <w:style w:type="paragraph" w:styleId="IntenseQuote">
    <w:name w:val="Intense Quote"/>
    <w:basedOn w:val="Normal"/>
    <w:next w:val="Normal"/>
    <w:link w:val="IntenseQuoteChar"/>
    <w:uiPriority w:val="30"/>
    <w:qFormat/>
    <w:rsid w:val="00B555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558D"/>
    <w:rPr>
      <w:i/>
      <w:iCs/>
      <w:color w:val="0F4761" w:themeColor="accent1" w:themeShade="BF"/>
    </w:rPr>
  </w:style>
  <w:style w:type="character" w:styleId="IntenseReference">
    <w:name w:val="Intense Reference"/>
    <w:basedOn w:val="DefaultParagraphFont"/>
    <w:uiPriority w:val="32"/>
    <w:qFormat/>
    <w:rsid w:val="00B555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2261</Words>
  <Characters>12889</Characters>
  <Application>Microsoft Office Word</Application>
  <DocSecurity>0</DocSecurity>
  <Lines>107</Lines>
  <Paragraphs>30</Paragraphs>
  <ScaleCrop>false</ScaleCrop>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Aziz</dc:creator>
  <cp:keywords/>
  <dc:description/>
  <cp:lastModifiedBy>Sofia-LEC</cp:lastModifiedBy>
  <cp:revision>25</cp:revision>
  <dcterms:created xsi:type="dcterms:W3CDTF">2026-03-26T03:29:00Z</dcterms:created>
  <dcterms:modified xsi:type="dcterms:W3CDTF">2026-03-31T03:19:00Z</dcterms:modified>
</cp:coreProperties>
</file>