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1F46" w14:textId="27310E44" w:rsidR="007C2C3B" w:rsidRPr="00F86A21" w:rsidRDefault="007C2C3B" w:rsidP="00BA1823">
      <w:pPr>
        <w:pStyle w:val="Heading1"/>
        <w:rPr>
          <w:b/>
          <w:bCs/>
        </w:rPr>
      </w:pPr>
      <w:r w:rsidRPr="00F86A21">
        <w:rPr>
          <w:b/>
          <w:bCs/>
        </w:rPr>
        <w:t>WKT EOS Role Scorecard for CEO &amp; Visionary</w:t>
      </w:r>
    </w:p>
    <w:p w14:paraId="21B92312" w14:textId="77777777" w:rsidR="00BA1823" w:rsidRDefault="007C2C3B" w:rsidP="007C2C3B">
      <w:pPr>
        <w:spacing w:before="120" w:after="120" w:line="276" w:lineRule="auto"/>
        <w:rPr>
          <w:sz w:val="22"/>
          <w:szCs w:val="22"/>
        </w:rPr>
      </w:pPr>
      <w:r w:rsidRPr="007C2C3B">
        <w:rPr>
          <w:b/>
          <w:bCs/>
          <w:sz w:val="22"/>
          <w:szCs w:val="22"/>
        </w:rPr>
        <w:t>Date Updated:</w:t>
      </w:r>
      <w:r w:rsidRPr="007C2C3B">
        <w:rPr>
          <w:sz w:val="22"/>
          <w:szCs w:val="22"/>
        </w:rPr>
        <w:t xml:space="preserve"> March 2026 </w:t>
      </w:r>
    </w:p>
    <w:p w14:paraId="00364608" w14:textId="77777777" w:rsidR="00BA1823" w:rsidRDefault="007C2C3B" w:rsidP="007C2C3B">
      <w:pPr>
        <w:spacing w:before="120" w:after="120" w:line="276" w:lineRule="auto"/>
        <w:rPr>
          <w:sz w:val="22"/>
          <w:szCs w:val="22"/>
        </w:rPr>
      </w:pPr>
      <w:r w:rsidRPr="007C2C3B">
        <w:rPr>
          <w:b/>
          <w:bCs/>
          <w:sz w:val="22"/>
          <w:szCs w:val="22"/>
        </w:rPr>
        <w:t>Functional Role:</w:t>
      </w:r>
      <w:r w:rsidRPr="007C2C3B">
        <w:rPr>
          <w:sz w:val="22"/>
          <w:szCs w:val="22"/>
        </w:rPr>
        <w:t xml:space="preserve"> Chief Executive Officer </w:t>
      </w:r>
    </w:p>
    <w:p w14:paraId="773212C7" w14:textId="77777777" w:rsidR="00BA1823" w:rsidRDefault="007C2C3B" w:rsidP="007C2C3B">
      <w:pPr>
        <w:spacing w:before="120" w:after="120" w:line="276" w:lineRule="auto"/>
        <w:rPr>
          <w:sz w:val="22"/>
          <w:szCs w:val="22"/>
        </w:rPr>
      </w:pPr>
      <w:r w:rsidRPr="007C2C3B">
        <w:rPr>
          <w:b/>
          <w:bCs/>
          <w:sz w:val="22"/>
          <w:szCs w:val="22"/>
        </w:rPr>
        <w:t>EOS Seat Type:</w:t>
      </w:r>
      <w:r w:rsidRPr="007C2C3B">
        <w:rPr>
          <w:sz w:val="22"/>
          <w:szCs w:val="22"/>
        </w:rPr>
        <w:t xml:space="preserve"> Visionary </w:t>
      </w:r>
    </w:p>
    <w:p w14:paraId="7D8E9248" w14:textId="77777777" w:rsidR="00BA1823" w:rsidRDefault="007C2C3B" w:rsidP="007C2C3B">
      <w:pPr>
        <w:spacing w:before="120" w:after="120" w:line="276" w:lineRule="auto"/>
        <w:rPr>
          <w:sz w:val="22"/>
          <w:szCs w:val="22"/>
        </w:rPr>
      </w:pPr>
      <w:r w:rsidRPr="007C2C3B">
        <w:rPr>
          <w:b/>
          <w:bCs/>
          <w:sz w:val="22"/>
          <w:szCs w:val="22"/>
        </w:rPr>
        <w:t>Level:</w:t>
      </w:r>
      <w:r w:rsidRPr="007C2C3B">
        <w:rPr>
          <w:sz w:val="22"/>
          <w:szCs w:val="22"/>
        </w:rPr>
        <w:t xml:space="preserve"> Executive / Founder </w:t>
      </w:r>
    </w:p>
    <w:p w14:paraId="50F04816" w14:textId="05ED597C" w:rsidR="00AD4101" w:rsidRDefault="007C2C3B" w:rsidP="007C2C3B">
      <w:pPr>
        <w:spacing w:before="120" w:after="120" w:line="276" w:lineRule="auto"/>
        <w:rPr>
          <w:sz w:val="22"/>
          <w:szCs w:val="22"/>
        </w:rPr>
      </w:pPr>
      <w:r w:rsidRPr="007C2C3B">
        <w:rPr>
          <w:b/>
          <w:bCs/>
          <w:sz w:val="22"/>
          <w:szCs w:val="22"/>
        </w:rPr>
        <w:t>Reports To:</w:t>
      </w:r>
      <w:r w:rsidRPr="007C2C3B">
        <w:rPr>
          <w:sz w:val="22"/>
          <w:szCs w:val="22"/>
        </w:rPr>
        <w:t xml:space="preserve"> Board of Directors </w:t>
      </w:r>
    </w:p>
    <w:p w14:paraId="01A31BAC" w14:textId="77777777" w:rsidR="00AD4101" w:rsidRDefault="007C2C3B" w:rsidP="00BA1823">
      <w:pPr>
        <w:pStyle w:val="Heading2"/>
      </w:pPr>
      <w:r w:rsidRPr="007C2C3B">
        <w:t xml:space="preserve">Direct Reports: </w:t>
      </w:r>
    </w:p>
    <w:p w14:paraId="19591AE8" w14:textId="77777777" w:rsidR="00AD4101" w:rsidRPr="00AD4101" w:rsidRDefault="007C2C3B" w:rsidP="00AD4101">
      <w:pPr>
        <w:pStyle w:val="ListParagraph"/>
        <w:numPr>
          <w:ilvl w:val="0"/>
          <w:numId w:val="2"/>
        </w:numPr>
        <w:spacing w:before="120" w:after="120" w:line="276" w:lineRule="auto"/>
        <w:rPr>
          <w:sz w:val="22"/>
          <w:szCs w:val="22"/>
        </w:rPr>
      </w:pPr>
      <w:r w:rsidRPr="00AD4101">
        <w:rPr>
          <w:sz w:val="22"/>
          <w:szCs w:val="22"/>
        </w:rPr>
        <w:t xml:space="preserve">President &amp; COO (primary) </w:t>
      </w:r>
    </w:p>
    <w:p w14:paraId="6A290274" w14:textId="77777777" w:rsidR="00AD4101" w:rsidRPr="00AD4101" w:rsidRDefault="00AD4101" w:rsidP="00AD4101">
      <w:pPr>
        <w:pStyle w:val="ListParagraph"/>
        <w:numPr>
          <w:ilvl w:val="0"/>
          <w:numId w:val="2"/>
        </w:numPr>
        <w:spacing w:before="120" w:after="120" w:line="276" w:lineRule="auto"/>
        <w:rPr>
          <w:sz w:val="22"/>
          <w:szCs w:val="22"/>
        </w:rPr>
      </w:pPr>
      <w:r w:rsidRPr="00AD4101">
        <w:rPr>
          <w:sz w:val="22"/>
          <w:szCs w:val="22"/>
        </w:rPr>
        <w:t>E</w:t>
      </w:r>
      <w:r w:rsidR="007C2C3B" w:rsidRPr="00AD4101">
        <w:rPr>
          <w:sz w:val="22"/>
          <w:szCs w:val="22"/>
        </w:rPr>
        <w:t xml:space="preserve">xternal board </w:t>
      </w:r>
    </w:p>
    <w:p w14:paraId="4FD6AA9A" w14:textId="115D0732" w:rsidR="007C2C3B" w:rsidRPr="00AD4101" w:rsidRDefault="00AD4101" w:rsidP="00AD4101">
      <w:pPr>
        <w:pStyle w:val="ListParagraph"/>
        <w:numPr>
          <w:ilvl w:val="0"/>
          <w:numId w:val="2"/>
        </w:numPr>
        <w:spacing w:before="120" w:after="120" w:line="276" w:lineRule="auto"/>
        <w:rPr>
          <w:sz w:val="22"/>
          <w:szCs w:val="22"/>
        </w:rPr>
      </w:pPr>
      <w:r w:rsidRPr="00AD4101">
        <w:rPr>
          <w:sz w:val="22"/>
          <w:szCs w:val="22"/>
        </w:rPr>
        <w:t>I</w:t>
      </w:r>
      <w:r w:rsidR="007C2C3B" w:rsidRPr="00AD4101">
        <w:rPr>
          <w:sz w:val="22"/>
          <w:szCs w:val="22"/>
        </w:rPr>
        <w:t>nvestor relationships</w:t>
      </w:r>
    </w:p>
    <w:p w14:paraId="795BBE9E" w14:textId="12D39A13" w:rsidR="007C2C3B" w:rsidRPr="007C2C3B" w:rsidRDefault="007C2C3B" w:rsidP="007C2C3B">
      <w:pPr>
        <w:spacing w:before="120" w:after="120" w:line="276" w:lineRule="auto"/>
        <w:rPr>
          <w:sz w:val="22"/>
          <w:szCs w:val="22"/>
        </w:rPr>
      </w:pPr>
    </w:p>
    <w:p w14:paraId="4FACAA16" w14:textId="77777777" w:rsidR="007C2C3B" w:rsidRPr="007C2C3B" w:rsidRDefault="007C2C3B" w:rsidP="00BA1823">
      <w:pPr>
        <w:pStyle w:val="Heading2"/>
      </w:pPr>
      <w:r w:rsidRPr="007C2C3B">
        <w:t>Purpose of the Role</w:t>
      </w:r>
    </w:p>
    <w:p w14:paraId="2E05DD0B" w14:textId="05E65F74" w:rsidR="007C2C3B" w:rsidRPr="007C2C3B" w:rsidRDefault="007C2C3B" w:rsidP="007C2C3B">
      <w:pPr>
        <w:spacing w:before="120" w:after="120" w:line="276" w:lineRule="auto"/>
        <w:rPr>
          <w:sz w:val="22"/>
          <w:szCs w:val="22"/>
        </w:rPr>
      </w:pPr>
      <w:r w:rsidRPr="007C2C3B">
        <w:rPr>
          <w:sz w:val="22"/>
          <w:szCs w:val="22"/>
        </w:rPr>
        <w:t>The CEO is WKT's Visionary</w:t>
      </w:r>
      <w:r w:rsidR="00AD4101">
        <w:rPr>
          <w:sz w:val="22"/>
          <w:szCs w:val="22"/>
        </w:rPr>
        <w:t>. This is</w:t>
      </w:r>
      <w:r w:rsidRPr="007C2C3B">
        <w:rPr>
          <w:sz w:val="22"/>
          <w:szCs w:val="22"/>
        </w:rPr>
        <w:t xml:space="preserve"> the person who holds the long-term picture, generates the ideas worth pursuing, builds the relationships that open doors no one else can, and makes the final calls on capital, strategy, and enterprise risk. This seat exists to see further and think bigger than the operating system allows, and to translate that clarity into a direction compelling enough that the company organizes around it with confidence. The Visionary's highest contribution is not execution</w:t>
      </w:r>
      <w:r w:rsidR="00592A2A">
        <w:rPr>
          <w:sz w:val="22"/>
          <w:szCs w:val="22"/>
        </w:rPr>
        <w:t xml:space="preserve"> -</w:t>
      </w:r>
      <w:r w:rsidRPr="007C2C3B">
        <w:rPr>
          <w:sz w:val="22"/>
          <w:szCs w:val="22"/>
        </w:rPr>
        <w:t xml:space="preserve"> it is the quality and clarity of the vision itself, and the discipline to let the Integrator and leadership team run toward it without constant redirection.</w:t>
      </w:r>
    </w:p>
    <w:p w14:paraId="31FDBAAD" w14:textId="71E8A3DA" w:rsidR="007C2C3B" w:rsidRPr="007C2C3B" w:rsidRDefault="007C2C3B" w:rsidP="007C2C3B">
      <w:pPr>
        <w:spacing w:before="120" w:after="120" w:line="276" w:lineRule="auto"/>
        <w:rPr>
          <w:sz w:val="22"/>
          <w:szCs w:val="22"/>
        </w:rPr>
      </w:pPr>
    </w:p>
    <w:p w14:paraId="6DEF43DB" w14:textId="77777777" w:rsidR="007C2C3B" w:rsidRPr="007C2C3B" w:rsidRDefault="007C2C3B" w:rsidP="00592A2A">
      <w:pPr>
        <w:pStyle w:val="Heading2"/>
      </w:pPr>
      <w:r w:rsidRPr="007C2C3B">
        <w:t>Key Accountabilities</w:t>
      </w:r>
    </w:p>
    <w:p w14:paraId="0F0B0D91" w14:textId="0F451288" w:rsidR="007C2C3B" w:rsidRPr="007C2C3B" w:rsidRDefault="007C2C3B" w:rsidP="007C2C3B">
      <w:pPr>
        <w:numPr>
          <w:ilvl w:val="0"/>
          <w:numId w:val="1"/>
        </w:numPr>
        <w:spacing w:before="120" w:after="120" w:line="276" w:lineRule="auto"/>
        <w:rPr>
          <w:sz w:val="22"/>
          <w:szCs w:val="22"/>
        </w:rPr>
      </w:pPr>
      <w:r w:rsidRPr="007C2C3B">
        <w:rPr>
          <w:sz w:val="22"/>
          <w:szCs w:val="22"/>
        </w:rPr>
        <w:t>Set and communicate vision, strategy, and long-term direction ensuring the leadership team and organization have a clear, shared picture of where WKT is going and why</w:t>
      </w:r>
    </w:p>
    <w:p w14:paraId="395C67A1" w14:textId="77777777" w:rsidR="007B2CA1" w:rsidRPr="007C2C3B" w:rsidRDefault="007C2C3B" w:rsidP="007B2CA1">
      <w:pPr>
        <w:numPr>
          <w:ilvl w:val="0"/>
          <w:numId w:val="1"/>
        </w:numPr>
        <w:spacing w:before="120" w:after="120" w:line="276" w:lineRule="auto"/>
        <w:rPr>
          <w:sz w:val="22"/>
          <w:szCs w:val="22"/>
        </w:rPr>
      </w:pPr>
      <w:r w:rsidRPr="007C2C3B">
        <w:rPr>
          <w:sz w:val="22"/>
          <w:szCs w:val="22"/>
        </w:rPr>
        <w:t xml:space="preserve">Own major external relationships: key partnerships, board and investor relationships, </w:t>
      </w:r>
      <w:r w:rsidR="007B2CA1">
        <w:rPr>
          <w:sz w:val="22"/>
          <w:szCs w:val="22"/>
        </w:rPr>
        <w:t xml:space="preserve">and </w:t>
      </w:r>
      <w:r w:rsidR="007B2CA1" w:rsidRPr="007C2C3B">
        <w:rPr>
          <w:sz w:val="22"/>
          <w:szCs w:val="22"/>
        </w:rPr>
        <w:t>institutional credibility</w:t>
      </w:r>
    </w:p>
    <w:p w14:paraId="29AB02CC" w14:textId="15268B41" w:rsidR="007B2CA1" w:rsidRDefault="00193E7E" w:rsidP="007C2C3B">
      <w:pPr>
        <w:numPr>
          <w:ilvl w:val="0"/>
          <w:numId w:val="1"/>
        </w:numPr>
        <w:spacing w:before="120" w:after="120" w:line="276" w:lineRule="auto"/>
        <w:rPr>
          <w:sz w:val="22"/>
          <w:szCs w:val="22"/>
        </w:rPr>
      </w:pPr>
      <w:r>
        <w:rPr>
          <w:sz w:val="22"/>
          <w:szCs w:val="22"/>
        </w:rPr>
        <w:t xml:space="preserve">Own </w:t>
      </w:r>
      <w:r w:rsidR="007B2CA1" w:rsidRPr="007B2CA1">
        <w:rPr>
          <w:sz w:val="22"/>
          <w:szCs w:val="22"/>
        </w:rPr>
        <w:t>thought leadership, category positioning, and industry presence that only the CEO seat can credibly anchor</w:t>
      </w:r>
    </w:p>
    <w:p w14:paraId="3D545EAB" w14:textId="29E9C73D" w:rsidR="007C2C3B" w:rsidRPr="007C2C3B" w:rsidRDefault="007C2C3B" w:rsidP="007C2C3B">
      <w:pPr>
        <w:numPr>
          <w:ilvl w:val="0"/>
          <w:numId w:val="1"/>
        </w:numPr>
        <w:spacing w:before="120" w:after="120" w:line="276" w:lineRule="auto"/>
        <w:rPr>
          <w:sz w:val="22"/>
          <w:szCs w:val="22"/>
        </w:rPr>
      </w:pPr>
      <w:r w:rsidRPr="007C2C3B">
        <w:rPr>
          <w:sz w:val="22"/>
          <w:szCs w:val="22"/>
        </w:rPr>
        <w:t xml:space="preserve">Lead board governance and investor relations </w:t>
      </w:r>
      <w:r w:rsidR="00B54EBA">
        <w:rPr>
          <w:sz w:val="22"/>
          <w:szCs w:val="22"/>
        </w:rPr>
        <w:t>including</w:t>
      </w:r>
      <w:r w:rsidRPr="007C2C3B">
        <w:rPr>
          <w:sz w:val="22"/>
          <w:szCs w:val="22"/>
        </w:rPr>
        <w:t xml:space="preserve"> financial reporting, strategic updates, and the trust-building that sustains WKT's access to capital and strategic support</w:t>
      </w:r>
    </w:p>
    <w:p w14:paraId="68C0A5CD" w14:textId="77777777" w:rsidR="007C2C3B" w:rsidRPr="007C2C3B" w:rsidRDefault="007C2C3B" w:rsidP="007C2C3B">
      <w:pPr>
        <w:numPr>
          <w:ilvl w:val="0"/>
          <w:numId w:val="1"/>
        </w:numPr>
        <w:spacing w:before="120" w:after="120" w:line="276" w:lineRule="auto"/>
        <w:rPr>
          <w:sz w:val="22"/>
          <w:szCs w:val="22"/>
        </w:rPr>
      </w:pPr>
      <w:r w:rsidRPr="007C2C3B">
        <w:rPr>
          <w:sz w:val="22"/>
          <w:szCs w:val="22"/>
        </w:rPr>
        <w:t>Make final calls on big bets, capital allocation, enterprise risk, and decisions that span or transcend the operating system</w:t>
      </w:r>
    </w:p>
    <w:p w14:paraId="41A5A7F4" w14:textId="690907DB" w:rsidR="007C2C3B" w:rsidRPr="007C2C3B" w:rsidRDefault="007C2C3B" w:rsidP="007C2C3B">
      <w:pPr>
        <w:numPr>
          <w:ilvl w:val="0"/>
          <w:numId w:val="1"/>
        </w:numPr>
        <w:spacing w:before="120" w:after="120" w:line="276" w:lineRule="auto"/>
        <w:rPr>
          <w:sz w:val="22"/>
          <w:szCs w:val="22"/>
        </w:rPr>
      </w:pPr>
      <w:r w:rsidRPr="007C2C3B">
        <w:rPr>
          <w:sz w:val="22"/>
          <w:szCs w:val="22"/>
        </w:rPr>
        <w:t xml:space="preserve">Drive culture, values, and organizational identity </w:t>
      </w:r>
      <w:r w:rsidR="00B54EBA">
        <w:rPr>
          <w:sz w:val="22"/>
          <w:szCs w:val="22"/>
        </w:rPr>
        <w:t>by</w:t>
      </w:r>
      <w:r w:rsidRPr="007C2C3B">
        <w:rPr>
          <w:sz w:val="22"/>
          <w:szCs w:val="22"/>
        </w:rPr>
        <w:t xml:space="preserve"> modelling the Core Values and ensuring WKT's internal character matches its external promise</w:t>
      </w:r>
    </w:p>
    <w:p w14:paraId="0B29067F" w14:textId="0E602DEF" w:rsidR="007C2C3B" w:rsidRPr="007C2C3B" w:rsidRDefault="007C2C3B" w:rsidP="007C2C3B">
      <w:pPr>
        <w:numPr>
          <w:ilvl w:val="0"/>
          <w:numId w:val="1"/>
        </w:numPr>
        <w:spacing w:before="120" w:after="120" w:line="276" w:lineRule="auto"/>
        <w:rPr>
          <w:sz w:val="22"/>
          <w:szCs w:val="22"/>
        </w:rPr>
      </w:pPr>
      <w:r w:rsidRPr="007C2C3B">
        <w:rPr>
          <w:sz w:val="22"/>
          <w:szCs w:val="22"/>
        </w:rPr>
        <w:t>Scout and evaluate major opportunities, emerging technologies, and strategic partnerships bringing the best of what's possible into the planning horizon before certainty exists</w:t>
      </w:r>
    </w:p>
    <w:p w14:paraId="3FEAFB39" w14:textId="1A7F5ABE" w:rsidR="007C2C3B" w:rsidRPr="007C2C3B" w:rsidRDefault="007C2C3B" w:rsidP="007C2C3B">
      <w:pPr>
        <w:spacing w:before="120" w:after="120" w:line="276" w:lineRule="auto"/>
        <w:rPr>
          <w:sz w:val="22"/>
          <w:szCs w:val="22"/>
        </w:rPr>
      </w:pPr>
    </w:p>
    <w:p w14:paraId="34B47F51" w14:textId="0F8AC7F0" w:rsidR="007C2C3B" w:rsidRPr="007C2C3B" w:rsidRDefault="007C2C3B" w:rsidP="00B54EBA">
      <w:pPr>
        <w:pStyle w:val="Heading2"/>
      </w:pPr>
      <w:r w:rsidRPr="007C2C3B">
        <w:t xml:space="preserve">Core Values </w:t>
      </w:r>
      <w:r w:rsidR="00B54EBA">
        <w:t>-</w:t>
      </w:r>
      <w:r w:rsidRPr="007C2C3B">
        <w:t xml:space="preserve"> Role-Specific Behavioural Descriptors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504"/>
        <w:gridCol w:w="7856"/>
      </w:tblGrid>
      <w:tr w:rsidR="00EA5FE3" w:rsidRPr="007C2C3B" w14:paraId="71308736" w14:textId="77777777" w:rsidTr="00B54EBA">
        <w:trPr>
          <w:tblCellSpacing w:w="15" w:type="dxa"/>
        </w:trPr>
        <w:tc>
          <w:tcPr>
            <w:tcW w:w="0" w:type="auto"/>
            <w:vAlign w:val="center"/>
            <w:hideMark/>
          </w:tcPr>
          <w:p w14:paraId="28FAF25E" w14:textId="6DFF6A85" w:rsidR="00EA5FE3" w:rsidRPr="00EA5FE3" w:rsidRDefault="00EA5FE3" w:rsidP="00EA5FE3">
            <w:pPr>
              <w:spacing w:before="120" w:after="120" w:line="276" w:lineRule="auto"/>
              <w:rPr>
                <w:sz w:val="22"/>
                <w:szCs w:val="22"/>
              </w:rPr>
            </w:pPr>
            <w:r w:rsidRPr="00EA5FE3">
              <w:rPr>
                <w:b/>
                <w:bCs/>
                <w:sz w:val="22"/>
                <w:szCs w:val="22"/>
              </w:rPr>
              <w:t>Core Value</w:t>
            </w:r>
          </w:p>
        </w:tc>
        <w:tc>
          <w:tcPr>
            <w:tcW w:w="0" w:type="auto"/>
            <w:vAlign w:val="center"/>
            <w:hideMark/>
          </w:tcPr>
          <w:p w14:paraId="3E30CCE0" w14:textId="5E097222" w:rsidR="00EA5FE3" w:rsidRPr="00EA5FE3" w:rsidRDefault="00EA5FE3" w:rsidP="00EA5FE3">
            <w:pPr>
              <w:spacing w:before="120" w:after="120" w:line="276" w:lineRule="auto"/>
              <w:rPr>
                <w:sz w:val="22"/>
                <w:szCs w:val="22"/>
              </w:rPr>
            </w:pPr>
            <w:r w:rsidRPr="00EA5FE3">
              <w:rPr>
                <w:b/>
                <w:bCs/>
                <w:sz w:val="22"/>
                <w:szCs w:val="22"/>
              </w:rPr>
              <w:t>What This Looks Like in This Seat</w:t>
            </w:r>
          </w:p>
        </w:tc>
      </w:tr>
      <w:tr w:rsidR="00EA5FE3" w:rsidRPr="007C2C3B" w14:paraId="7C1D977D" w14:textId="77777777" w:rsidTr="00B54EBA">
        <w:trPr>
          <w:tblCellSpacing w:w="15" w:type="dxa"/>
        </w:trPr>
        <w:tc>
          <w:tcPr>
            <w:tcW w:w="0" w:type="auto"/>
            <w:vAlign w:val="center"/>
            <w:hideMark/>
          </w:tcPr>
          <w:p w14:paraId="6DC01AA6" w14:textId="76789CB6" w:rsidR="00EA5FE3" w:rsidRPr="00EA5FE3" w:rsidRDefault="00EA5FE3" w:rsidP="00EA5FE3">
            <w:pPr>
              <w:spacing w:before="120" w:after="120" w:line="276" w:lineRule="auto"/>
              <w:rPr>
                <w:sz w:val="22"/>
                <w:szCs w:val="22"/>
              </w:rPr>
            </w:pPr>
            <w:r w:rsidRPr="00EA5FE3">
              <w:rPr>
                <w:b/>
                <w:bCs/>
                <w:sz w:val="22"/>
                <w:szCs w:val="22"/>
              </w:rPr>
              <w:t>We are Accountable</w:t>
            </w:r>
          </w:p>
        </w:tc>
        <w:tc>
          <w:tcPr>
            <w:tcW w:w="0" w:type="auto"/>
            <w:vAlign w:val="center"/>
            <w:hideMark/>
          </w:tcPr>
          <w:p w14:paraId="7DCB5234" w14:textId="594ADE24" w:rsidR="00EA5FE3" w:rsidRPr="00EA5FE3" w:rsidRDefault="00EA5FE3" w:rsidP="00EA5FE3">
            <w:pPr>
              <w:spacing w:before="120" w:after="120" w:line="276" w:lineRule="auto"/>
              <w:rPr>
                <w:sz w:val="22"/>
                <w:szCs w:val="22"/>
              </w:rPr>
            </w:pPr>
            <w:r w:rsidRPr="00EA5FE3">
              <w:rPr>
                <w:sz w:val="22"/>
                <w:szCs w:val="22"/>
              </w:rPr>
              <w:t>Chris owns the quality of the vision including when the direction needs to change, when a big bet isn't working, and when his own behaviour is creating friction for the operating system. He models the accountability standard the organization is being asked to follow, including the discipline of routing operational requests through the Integrator rather than around him.</w:t>
            </w:r>
          </w:p>
        </w:tc>
      </w:tr>
      <w:tr w:rsidR="00EA5FE3" w:rsidRPr="007C2C3B" w14:paraId="39D73552" w14:textId="77777777" w:rsidTr="00B54EBA">
        <w:trPr>
          <w:tblCellSpacing w:w="15" w:type="dxa"/>
        </w:trPr>
        <w:tc>
          <w:tcPr>
            <w:tcW w:w="0" w:type="auto"/>
            <w:vAlign w:val="center"/>
            <w:hideMark/>
          </w:tcPr>
          <w:p w14:paraId="16498754" w14:textId="5697117F" w:rsidR="00EA5FE3" w:rsidRPr="00EA5FE3" w:rsidRDefault="00EA5FE3" w:rsidP="00EA5FE3">
            <w:pPr>
              <w:spacing w:before="120" w:after="120" w:line="276" w:lineRule="auto"/>
              <w:rPr>
                <w:sz w:val="22"/>
                <w:szCs w:val="22"/>
              </w:rPr>
            </w:pPr>
            <w:r w:rsidRPr="00EA5FE3">
              <w:rPr>
                <w:b/>
                <w:bCs/>
                <w:sz w:val="22"/>
                <w:szCs w:val="22"/>
              </w:rPr>
              <w:t>We are Curious</w:t>
            </w:r>
          </w:p>
        </w:tc>
        <w:tc>
          <w:tcPr>
            <w:tcW w:w="0" w:type="auto"/>
            <w:vAlign w:val="center"/>
            <w:hideMark/>
          </w:tcPr>
          <w:p w14:paraId="1DD9712B" w14:textId="16279076" w:rsidR="00EA5FE3" w:rsidRPr="00EA5FE3" w:rsidRDefault="00EA5FE3" w:rsidP="00EA5FE3">
            <w:pPr>
              <w:spacing w:before="120" w:after="120" w:line="276" w:lineRule="auto"/>
              <w:rPr>
                <w:sz w:val="22"/>
                <w:szCs w:val="22"/>
              </w:rPr>
            </w:pPr>
            <w:r w:rsidRPr="00EA5FE3">
              <w:rPr>
                <w:sz w:val="22"/>
                <w:szCs w:val="22"/>
              </w:rPr>
              <w:t>Chris stays genuinely engaged with what's emerging in regulated-sector training, credentialing infrastructure, AI, and the markets WKT serves</w:t>
            </w:r>
            <w:r>
              <w:rPr>
                <w:sz w:val="22"/>
                <w:szCs w:val="22"/>
              </w:rPr>
              <w:t>,</w:t>
            </w:r>
            <w:r w:rsidRPr="00EA5FE3">
              <w:rPr>
                <w:sz w:val="22"/>
                <w:szCs w:val="22"/>
              </w:rPr>
              <w:t xml:space="preserve"> not to chase every signal, but to ensure WKT's strategic bets are informed by the best available picture of where the world is going. He brings that curiosity into the planning process in ways that expand the team's thinking without destabilizing quarterly execution.</w:t>
            </w:r>
          </w:p>
        </w:tc>
      </w:tr>
      <w:tr w:rsidR="00EA5FE3" w:rsidRPr="007C2C3B" w14:paraId="1AF136CF" w14:textId="77777777" w:rsidTr="00B54EBA">
        <w:trPr>
          <w:tblCellSpacing w:w="15" w:type="dxa"/>
        </w:trPr>
        <w:tc>
          <w:tcPr>
            <w:tcW w:w="0" w:type="auto"/>
            <w:vAlign w:val="center"/>
            <w:hideMark/>
          </w:tcPr>
          <w:p w14:paraId="10255532" w14:textId="62F18613" w:rsidR="00EA5FE3" w:rsidRPr="00EA5FE3" w:rsidRDefault="00EA5FE3" w:rsidP="00EA5FE3">
            <w:pPr>
              <w:spacing w:before="120" w:after="120" w:line="276" w:lineRule="auto"/>
              <w:rPr>
                <w:sz w:val="22"/>
                <w:szCs w:val="22"/>
              </w:rPr>
            </w:pPr>
            <w:r w:rsidRPr="00EA5FE3">
              <w:rPr>
                <w:b/>
                <w:bCs/>
                <w:sz w:val="22"/>
                <w:szCs w:val="22"/>
              </w:rPr>
              <w:t>We are Driven</w:t>
            </w:r>
          </w:p>
        </w:tc>
        <w:tc>
          <w:tcPr>
            <w:tcW w:w="0" w:type="auto"/>
            <w:vAlign w:val="center"/>
            <w:hideMark/>
          </w:tcPr>
          <w:p w14:paraId="034220CE" w14:textId="0D9A6B84" w:rsidR="00EA5FE3" w:rsidRPr="00EA5FE3" w:rsidRDefault="00EA5FE3" w:rsidP="00EA5FE3">
            <w:pPr>
              <w:spacing w:before="120" w:after="120" w:line="276" w:lineRule="auto"/>
              <w:rPr>
                <w:sz w:val="22"/>
                <w:szCs w:val="22"/>
              </w:rPr>
            </w:pPr>
            <w:r w:rsidRPr="00EA5FE3">
              <w:rPr>
                <w:sz w:val="22"/>
                <w:szCs w:val="22"/>
              </w:rPr>
              <w:t xml:space="preserve">Chris maintains energy and conviction for the long-term vision through the quarters when execution is hard and results are uneven. He does the external relationship work </w:t>
            </w:r>
            <w:r>
              <w:rPr>
                <w:sz w:val="22"/>
                <w:szCs w:val="22"/>
              </w:rPr>
              <w:t>such as</w:t>
            </w:r>
            <w:r w:rsidRPr="00EA5FE3">
              <w:rPr>
                <w:sz w:val="22"/>
                <w:szCs w:val="22"/>
              </w:rPr>
              <w:t xml:space="preserve"> industry events, board conversations, partnership development with consistency and intentionality, understanding that this is the work only this seat can do. He stays driven toward the 10-year target even when the near-term picture is complex.</w:t>
            </w:r>
          </w:p>
        </w:tc>
      </w:tr>
      <w:tr w:rsidR="00EA5FE3" w:rsidRPr="007C2C3B" w14:paraId="4D76FBA0" w14:textId="77777777" w:rsidTr="00B54EBA">
        <w:trPr>
          <w:tblCellSpacing w:w="15" w:type="dxa"/>
        </w:trPr>
        <w:tc>
          <w:tcPr>
            <w:tcW w:w="0" w:type="auto"/>
            <w:vAlign w:val="center"/>
            <w:hideMark/>
          </w:tcPr>
          <w:p w14:paraId="32D070FA" w14:textId="08E37D95" w:rsidR="00EA5FE3" w:rsidRPr="00EA5FE3" w:rsidRDefault="00EA5FE3" w:rsidP="00EA5FE3">
            <w:pPr>
              <w:spacing w:before="120" w:after="120" w:line="276" w:lineRule="auto"/>
              <w:rPr>
                <w:sz w:val="22"/>
                <w:szCs w:val="22"/>
              </w:rPr>
            </w:pPr>
            <w:r w:rsidRPr="00EA5FE3">
              <w:rPr>
                <w:b/>
                <w:bCs/>
                <w:sz w:val="22"/>
                <w:szCs w:val="22"/>
              </w:rPr>
              <w:t>We are Nimble</w:t>
            </w:r>
          </w:p>
        </w:tc>
        <w:tc>
          <w:tcPr>
            <w:tcW w:w="0" w:type="auto"/>
            <w:vAlign w:val="center"/>
            <w:hideMark/>
          </w:tcPr>
          <w:p w14:paraId="018B0622" w14:textId="4DADD105" w:rsidR="00EA5FE3" w:rsidRPr="00EA5FE3" w:rsidRDefault="00EA5FE3" w:rsidP="00EA5FE3">
            <w:pPr>
              <w:spacing w:before="120" w:after="120" w:line="276" w:lineRule="auto"/>
              <w:rPr>
                <w:sz w:val="22"/>
                <w:szCs w:val="22"/>
              </w:rPr>
            </w:pPr>
            <w:r w:rsidRPr="00EA5FE3">
              <w:rPr>
                <w:sz w:val="22"/>
                <w:szCs w:val="22"/>
              </w:rPr>
              <w:t>Chris adjusts strategic direction when the market, technology, or competitive landscape signals a meaningful shift without pivoting so frequently that the operating system cannot build momentum. He distinguishes between a genuine strategic insight that warrants a directional change and a new idea that belongs in the idea capture process, not in this quarter's operating plan.</w:t>
            </w:r>
          </w:p>
        </w:tc>
      </w:tr>
    </w:tbl>
    <w:p w14:paraId="68A00895" w14:textId="1B72CB84" w:rsidR="007C2C3B" w:rsidRPr="007C2C3B" w:rsidRDefault="007C2C3B" w:rsidP="007C2C3B">
      <w:pPr>
        <w:spacing w:before="120" w:after="120" w:line="276" w:lineRule="auto"/>
        <w:rPr>
          <w:sz w:val="22"/>
          <w:szCs w:val="22"/>
        </w:rPr>
      </w:pPr>
    </w:p>
    <w:p w14:paraId="5E76312A" w14:textId="0BC48D46" w:rsidR="007C2C3B" w:rsidRPr="007C2C3B" w:rsidRDefault="007C2C3B" w:rsidP="00BC5C22">
      <w:pPr>
        <w:pStyle w:val="Heading2"/>
      </w:pPr>
      <w:r w:rsidRPr="007C2C3B">
        <w:t xml:space="preserve">GWC </w:t>
      </w:r>
      <w:r w:rsidR="00BC5C22">
        <w:t>-</w:t>
      </w:r>
      <w:r w:rsidRPr="007C2C3B">
        <w:t xml:space="preserve"> Seat-Specific Descriptors</w:t>
      </w:r>
    </w:p>
    <w:p w14:paraId="6EA0CC8A" w14:textId="77777777" w:rsidR="00BC5C22" w:rsidRDefault="007C2C3B" w:rsidP="00BC5C22">
      <w:pPr>
        <w:pStyle w:val="Heading3"/>
      </w:pPr>
      <w:r w:rsidRPr="007C2C3B">
        <w:t xml:space="preserve">Gets It </w:t>
      </w:r>
    </w:p>
    <w:p w14:paraId="77490DD1" w14:textId="7A4F6784" w:rsidR="007C2C3B" w:rsidRPr="007C2C3B" w:rsidRDefault="002761F5" w:rsidP="007C2C3B">
      <w:pPr>
        <w:spacing w:before="120" w:after="120" w:line="276" w:lineRule="auto"/>
        <w:rPr>
          <w:sz w:val="22"/>
          <w:szCs w:val="22"/>
        </w:rPr>
      </w:pPr>
      <w:r w:rsidRPr="002761F5">
        <w:rPr>
          <w:sz w:val="22"/>
          <w:szCs w:val="22"/>
        </w:rPr>
        <w:t>Chris genuinely understands what the CEO seat requires in an EOS-running, founder-led company at WKT's stage. He gets that his job is not to run the company</w:t>
      </w:r>
      <w:r w:rsidR="008438E1">
        <w:rPr>
          <w:sz w:val="22"/>
          <w:szCs w:val="22"/>
        </w:rPr>
        <w:t>,</w:t>
      </w:r>
      <w:r w:rsidRPr="002761F5">
        <w:rPr>
          <w:sz w:val="22"/>
          <w:szCs w:val="22"/>
        </w:rPr>
        <w:t xml:space="preserve"> it is to lead it: to hold the long view, generate the ideas worth pursuing, build the relationships that create strategic leverage, and make the final calls that only the most senior person can make. He understands that the Integrator seat only works when the Visionary seat stays in its lane </w:t>
      </w:r>
      <w:r w:rsidR="008438E1">
        <w:rPr>
          <w:sz w:val="22"/>
          <w:szCs w:val="22"/>
        </w:rPr>
        <w:t>and</w:t>
      </w:r>
      <w:r w:rsidRPr="002761F5">
        <w:rPr>
          <w:sz w:val="22"/>
          <w:szCs w:val="22"/>
        </w:rPr>
        <w:t xml:space="preserve"> that bypassing Glenn, redirecting priorities between L10s, or absorbing operational decisions that belong to the leadership team creates friction that even the strongest Integrator cannot absorb indefinitely. He gets that EOS is not a system the company runs alongside normal operations</w:t>
      </w:r>
      <w:r w:rsidR="008438E1">
        <w:rPr>
          <w:sz w:val="22"/>
          <w:szCs w:val="22"/>
        </w:rPr>
        <w:t>,</w:t>
      </w:r>
      <w:r w:rsidRPr="002761F5">
        <w:rPr>
          <w:sz w:val="22"/>
          <w:szCs w:val="22"/>
        </w:rPr>
        <w:t xml:space="preserve"> it is the operating infrastructure, and Chris's relationship to that infrastructure is to support it, resource it, and stay out of it between planning cycles except through the Same Page Meeting. He understands that WKT's 10-year </w:t>
      </w:r>
      <w:r w:rsidRPr="002761F5">
        <w:rPr>
          <w:sz w:val="22"/>
          <w:szCs w:val="22"/>
        </w:rPr>
        <w:lastRenderedPageBreak/>
        <w:t xml:space="preserve">ambition </w:t>
      </w:r>
      <w:r w:rsidR="008438E1">
        <w:rPr>
          <w:sz w:val="22"/>
          <w:szCs w:val="22"/>
        </w:rPr>
        <w:t>of</w:t>
      </w:r>
      <w:r w:rsidRPr="002761F5">
        <w:rPr>
          <w:sz w:val="22"/>
          <w:szCs w:val="22"/>
        </w:rPr>
        <w:t xml:space="preserve"> $100M and a globally recognized credentialing platform requires a company that can execute without the Visionary in the room, and that building that capacity is itself a Visionary responsibility. (For full GWC behavioural indicators and warning signs, see the GWC Descriptors document.)</w:t>
      </w:r>
    </w:p>
    <w:p w14:paraId="03C1E8AE" w14:textId="77777777" w:rsidR="00BC5C22" w:rsidRDefault="007C2C3B" w:rsidP="00E26875">
      <w:pPr>
        <w:pStyle w:val="Heading3"/>
      </w:pPr>
      <w:r w:rsidRPr="007C2C3B">
        <w:t xml:space="preserve">Wants It </w:t>
      </w:r>
    </w:p>
    <w:p w14:paraId="480FAAA2" w14:textId="5FF7C8F3" w:rsidR="00C71A10" w:rsidRPr="00C71A10" w:rsidRDefault="007C2C3B" w:rsidP="00C71A10">
      <w:pPr>
        <w:spacing w:before="120" w:after="120" w:line="276" w:lineRule="auto"/>
        <w:rPr>
          <w:sz w:val="22"/>
          <w:szCs w:val="22"/>
        </w:rPr>
      </w:pPr>
      <w:r w:rsidRPr="007C2C3B">
        <w:rPr>
          <w:sz w:val="22"/>
          <w:szCs w:val="22"/>
        </w:rPr>
        <w:t xml:space="preserve">This </w:t>
      </w:r>
      <w:r w:rsidR="00C71A10" w:rsidRPr="00C71A10">
        <w:rPr>
          <w:sz w:val="22"/>
          <w:szCs w:val="22"/>
        </w:rPr>
        <w:t>is where honesty matters most. The Visionary seat requires genuine appetite for the parts of leadership that run against the grain of a high-Invention, high-Discernment profile and those parts are not peripheral. They are structural requirements of the role.</w:t>
      </w:r>
    </w:p>
    <w:p w14:paraId="1C11E64A" w14:textId="77777777" w:rsidR="00C71A10" w:rsidRPr="00C71A10" w:rsidRDefault="00C71A10" w:rsidP="00C71A10">
      <w:pPr>
        <w:spacing w:before="120" w:after="120" w:line="276" w:lineRule="auto"/>
        <w:rPr>
          <w:sz w:val="22"/>
          <w:szCs w:val="22"/>
        </w:rPr>
      </w:pPr>
      <w:r w:rsidRPr="00C71A10">
        <w:rPr>
          <w:sz w:val="22"/>
          <w:szCs w:val="22"/>
        </w:rPr>
        <w:t>Chris must genuinely want to release execution to the Integrator, not in principle, but in practice, when a promising idea gets queued instead of immediately resourced, when a priority doesn't move as fast as he believes it should, and when Glenn makes a call Chris would have made differently. He must want to hold the discipline of the Same Page Meeting as the primary vehicle for alignment with Glenn and not ad hoc redirections to individual team members, not direct interventions in operational decisions, and not new priorities introduced between quarters without going through the Integrator first.</w:t>
      </w:r>
    </w:p>
    <w:p w14:paraId="75BC6BC3" w14:textId="696AA474" w:rsidR="00C71A10" w:rsidRPr="00C71A10" w:rsidRDefault="00C71A10" w:rsidP="00C71A10">
      <w:pPr>
        <w:spacing w:before="120" w:after="120" w:line="276" w:lineRule="auto"/>
        <w:rPr>
          <w:sz w:val="22"/>
          <w:szCs w:val="22"/>
        </w:rPr>
      </w:pPr>
      <w:r w:rsidRPr="00C71A10">
        <w:rPr>
          <w:sz w:val="22"/>
          <w:szCs w:val="22"/>
        </w:rPr>
        <w:t xml:space="preserve">Chris must want to do the external work that only this seat can do including board preparation, investor relationships, </w:t>
      </w:r>
      <w:r w:rsidR="007A2BD8">
        <w:rPr>
          <w:sz w:val="22"/>
          <w:szCs w:val="22"/>
        </w:rPr>
        <w:t>institutiona</w:t>
      </w:r>
      <w:r w:rsidR="007A2BD8" w:rsidRPr="00C71A10">
        <w:rPr>
          <w:sz w:val="22"/>
          <w:szCs w:val="22"/>
        </w:rPr>
        <w:t>l</w:t>
      </w:r>
      <w:r w:rsidRPr="00C71A10">
        <w:rPr>
          <w:sz w:val="22"/>
          <w:szCs w:val="22"/>
        </w:rPr>
        <w:t xml:space="preserve"> partnerships, industry presence, with the same consistency and follow-through he brings to internal strategic conversations. And he must want to be genuinely accountable when his own behaviour creates confusion or undermines the Integrator's authority by naming it, correcting it, and investing in the repair.</w:t>
      </w:r>
    </w:p>
    <w:p w14:paraId="123EB471" w14:textId="77777777" w:rsidR="00C71A10" w:rsidRDefault="00C71A10" w:rsidP="00C71A10">
      <w:pPr>
        <w:spacing w:before="120" w:after="120" w:line="276" w:lineRule="auto"/>
        <w:rPr>
          <w:sz w:val="22"/>
          <w:szCs w:val="22"/>
        </w:rPr>
      </w:pPr>
      <w:r w:rsidRPr="00C71A10">
        <w:rPr>
          <w:sz w:val="22"/>
          <w:szCs w:val="22"/>
        </w:rPr>
        <w:t>For a Visionary whose Working Genius is anchored in Invention and Discernment, with Enablement and Tenacity as natural frustrations, the hardest requirement of this seat is not generating vision or evaluating ideas, it is the sustained, patient support of someone else's execution of those ideas. That sustained support is not optional. It is the job.</w:t>
      </w:r>
    </w:p>
    <w:p w14:paraId="00D219DC" w14:textId="4401C065" w:rsidR="003C5C28" w:rsidRDefault="007C2C3B" w:rsidP="00C71A10">
      <w:pPr>
        <w:pStyle w:val="Heading3"/>
      </w:pPr>
      <w:r w:rsidRPr="007C2C3B">
        <w:t xml:space="preserve">Capacity to Do It </w:t>
      </w:r>
    </w:p>
    <w:p w14:paraId="67792588" w14:textId="00C3C688" w:rsidR="007C2C3B" w:rsidRPr="007C2C3B" w:rsidRDefault="000F5508" w:rsidP="007C2C3B">
      <w:pPr>
        <w:spacing w:before="120" w:after="120" w:line="276" w:lineRule="auto"/>
        <w:rPr>
          <w:sz w:val="22"/>
          <w:szCs w:val="22"/>
        </w:rPr>
      </w:pPr>
      <w:r w:rsidRPr="000F5508">
        <w:rPr>
          <w:sz w:val="22"/>
          <w:szCs w:val="22"/>
        </w:rPr>
        <w:t xml:space="preserve">Chris must have the cognitive bandwidth to hold WKT's long-term strategic horizon </w:t>
      </w:r>
      <w:r>
        <w:rPr>
          <w:sz w:val="22"/>
          <w:szCs w:val="22"/>
        </w:rPr>
        <w:t>including</w:t>
      </w:r>
      <w:r w:rsidRPr="000F5508">
        <w:rPr>
          <w:sz w:val="22"/>
          <w:szCs w:val="22"/>
        </w:rPr>
        <w:t xml:space="preserve"> the 10-year target, the 3-year picture, the emerging technology landscape, and the institutional relationships that create strategic optionality</w:t>
      </w:r>
      <w:r>
        <w:rPr>
          <w:sz w:val="22"/>
          <w:szCs w:val="22"/>
        </w:rPr>
        <w:t>,</w:t>
      </w:r>
      <w:r w:rsidRPr="000F5508">
        <w:rPr>
          <w:sz w:val="22"/>
          <w:szCs w:val="22"/>
        </w:rPr>
        <w:t xml:space="preserve"> while simultaneously being a consistent, available presence for the Integrator through the Same Page Meeting cadence. This is not a seat that operates on full delegation: it requires active, high-quality engagement in the planning process, the board relationship, and the Visionary-Integrator dynamic. Capacity here also includes the emotional discipline to stay in the </w:t>
      </w:r>
      <w:proofErr w:type="gramStart"/>
      <w:r w:rsidRPr="000F5508">
        <w:rPr>
          <w:sz w:val="22"/>
          <w:szCs w:val="22"/>
        </w:rPr>
        <w:t>Visionary lane</w:t>
      </w:r>
      <w:proofErr w:type="gramEnd"/>
      <w:r w:rsidRPr="000F5508">
        <w:rPr>
          <w:sz w:val="22"/>
          <w:szCs w:val="22"/>
        </w:rPr>
        <w:t xml:space="preserve"> when the operating system is moving at a pace or in a direction that generates tension — and to channel that tension into the Same Page Meeting rather than into the operating system itself.</w:t>
      </w:r>
    </w:p>
    <w:p w14:paraId="2DA1B5D6" w14:textId="2E68C181" w:rsidR="000F5508" w:rsidRDefault="000F5508">
      <w:pPr>
        <w:rPr>
          <w:sz w:val="22"/>
          <w:szCs w:val="22"/>
        </w:rPr>
      </w:pPr>
      <w:r>
        <w:rPr>
          <w:sz w:val="22"/>
          <w:szCs w:val="22"/>
        </w:rPr>
        <w:br w:type="page"/>
      </w:r>
    </w:p>
    <w:p w14:paraId="2FC9AE02" w14:textId="77777777" w:rsidR="007C2C3B" w:rsidRPr="007C2C3B" w:rsidRDefault="007C2C3B" w:rsidP="000F5508">
      <w:pPr>
        <w:pStyle w:val="Heading2"/>
      </w:pPr>
      <w:r w:rsidRPr="007C2C3B">
        <w:lastRenderedPageBreak/>
        <w:t>Weekly Measurables</w:t>
      </w:r>
    </w:p>
    <w:p w14:paraId="67253F57" w14:textId="16ED433F" w:rsidR="007C2C3B" w:rsidRPr="007C2C3B" w:rsidRDefault="007C2C3B" w:rsidP="007C2C3B">
      <w:pPr>
        <w:spacing w:before="120" w:after="120" w:line="276" w:lineRule="auto"/>
        <w:rPr>
          <w:sz w:val="22"/>
          <w:szCs w:val="22"/>
        </w:rPr>
      </w:pPr>
      <w:r w:rsidRPr="007C2C3B">
        <w:rPr>
          <w:i/>
          <w:iCs/>
          <w:sz w:val="22"/>
          <w:szCs w:val="22"/>
        </w:rPr>
        <w:t>Visionary seat measurables are qualitative and relationship-based rather than operational. These reflect whether the Visionary is doing Visionary work and only Visionary work.</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1418"/>
        <w:gridCol w:w="1685"/>
        <w:gridCol w:w="2288"/>
      </w:tblGrid>
      <w:tr w:rsidR="007C2C3B" w:rsidRPr="007C2C3B" w14:paraId="3AB135BB" w14:textId="77777777" w:rsidTr="00935E1C">
        <w:trPr>
          <w:tblHeader/>
          <w:tblCellSpacing w:w="15" w:type="dxa"/>
        </w:trPr>
        <w:tc>
          <w:tcPr>
            <w:tcW w:w="3924" w:type="dxa"/>
            <w:vAlign w:val="center"/>
            <w:hideMark/>
          </w:tcPr>
          <w:p w14:paraId="1AFBEACA" w14:textId="77777777" w:rsidR="007C2C3B" w:rsidRPr="007C2C3B" w:rsidRDefault="007C2C3B" w:rsidP="007C2C3B">
            <w:pPr>
              <w:spacing w:before="120" w:after="120" w:line="276" w:lineRule="auto"/>
              <w:rPr>
                <w:b/>
                <w:bCs/>
                <w:sz w:val="22"/>
                <w:szCs w:val="22"/>
              </w:rPr>
            </w:pPr>
            <w:r w:rsidRPr="007C2C3B">
              <w:rPr>
                <w:b/>
                <w:bCs/>
                <w:sz w:val="22"/>
                <w:szCs w:val="22"/>
              </w:rPr>
              <w:t>Measurable</w:t>
            </w:r>
          </w:p>
        </w:tc>
        <w:tc>
          <w:tcPr>
            <w:tcW w:w="1388" w:type="dxa"/>
            <w:vAlign w:val="center"/>
            <w:hideMark/>
          </w:tcPr>
          <w:p w14:paraId="4D6AF65D" w14:textId="77777777" w:rsidR="007C2C3B" w:rsidRPr="007C2C3B" w:rsidRDefault="007C2C3B" w:rsidP="007C2C3B">
            <w:pPr>
              <w:spacing w:before="120" w:after="120" w:line="276" w:lineRule="auto"/>
              <w:rPr>
                <w:b/>
                <w:bCs/>
                <w:sz w:val="22"/>
                <w:szCs w:val="22"/>
              </w:rPr>
            </w:pPr>
            <w:r w:rsidRPr="007C2C3B">
              <w:rPr>
                <w:b/>
                <w:bCs/>
                <w:sz w:val="22"/>
                <w:szCs w:val="22"/>
              </w:rPr>
              <w:t>Green</w:t>
            </w:r>
          </w:p>
        </w:tc>
        <w:tc>
          <w:tcPr>
            <w:tcW w:w="1655" w:type="dxa"/>
            <w:vAlign w:val="center"/>
            <w:hideMark/>
          </w:tcPr>
          <w:p w14:paraId="1B7A235B" w14:textId="77777777" w:rsidR="007C2C3B" w:rsidRPr="007C2C3B" w:rsidRDefault="007C2C3B" w:rsidP="007C2C3B">
            <w:pPr>
              <w:spacing w:before="120" w:after="120" w:line="276" w:lineRule="auto"/>
              <w:rPr>
                <w:b/>
                <w:bCs/>
                <w:sz w:val="22"/>
                <w:szCs w:val="22"/>
              </w:rPr>
            </w:pPr>
            <w:r w:rsidRPr="007C2C3B">
              <w:rPr>
                <w:b/>
                <w:bCs/>
                <w:sz w:val="22"/>
                <w:szCs w:val="22"/>
              </w:rPr>
              <w:t>Yellow</w:t>
            </w:r>
          </w:p>
        </w:tc>
        <w:tc>
          <w:tcPr>
            <w:tcW w:w="0" w:type="auto"/>
            <w:vAlign w:val="center"/>
            <w:hideMark/>
          </w:tcPr>
          <w:p w14:paraId="37AB1E2B" w14:textId="77777777" w:rsidR="007C2C3B" w:rsidRPr="007C2C3B" w:rsidRDefault="007C2C3B" w:rsidP="007C2C3B">
            <w:pPr>
              <w:spacing w:before="120" w:after="120" w:line="276" w:lineRule="auto"/>
              <w:rPr>
                <w:b/>
                <w:bCs/>
                <w:sz w:val="22"/>
                <w:szCs w:val="22"/>
              </w:rPr>
            </w:pPr>
            <w:r w:rsidRPr="007C2C3B">
              <w:rPr>
                <w:b/>
                <w:bCs/>
                <w:sz w:val="22"/>
                <w:szCs w:val="22"/>
              </w:rPr>
              <w:t>Red</w:t>
            </w:r>
          </w:p>
        </w:tc>
      </w:tr>
      <w:tr w:rsidR="007C2C3B" w:rsidRPr="007C2C3B" w14:paraId="06B52CDD" w14:textId="77777777" w:rsidTr="00935E1C">
        <w:trPr>
          <w:tblCellSpacing w:w="15" w:type="dxa"/>
        </w:trPr>
        <w:tc>
          <w:tcPr>
            <w:tcW w:w="3924" w:type="dxa"/>
            <w:vAlign w:val="center"/>
            <w:hideMark/>
          </w:tcPr>
          <w:p w14:paraId="3B67262B" w14:textId="77777777" w:rsidR="007C2C3B" w:rsidRPr="007C2C3B" w:rsidRDefault="007C2C3B" w:rsidP="007C2C3B">
            <w:pPr>
              <w:spacing w:before="120" w:after="120" w:line="276" w:lineRule="auto"/>
              <w:rPr>
                <w:sz w:val="22"/>
                <w:szCs w:val="22"/>
              </w:rPr>
            </w:pPr>
            <w:r w:rsidRPr="007C2C3B">
              <w:rPr>
                <w:sz w:val="22"/>
                <w:szCs w:val="22"/>
              </w:rPr>
              <w:t>Same Page Meeting with President &amp; COO completed as scheduled</w:t>
            </w:r>
          </w:p>
        </w:tc>
        <w:tc>
          <w:tcPr>
            <w:tcW w:w="1388" w:type="dxa"/>
            <w:vAlign w:val="center"/>
            <w:hideMark/>
          </w:tcPr>
          <w:p w14:paraId="7F301449" w14:textId="77777777" w:rsidR="007C2C3B" w:rsidRPr="007C2C3B" w:rsidRDefault="007C2C3B" w:rsidP="007C2C3B">
            <w:pPr>
              <w:spacing w:before="120" w:after="120" w:line="276" w:lineRule="auto"/>
              <w:rPr>
                <w:sz w:val="22"/>
                <w:szCs w:val="22"/>
              </w:rPr>
            </w:pPr>
            <w:r w:rsidRPr="007C2C3B">
              <w:rPr>
                <w:sz w:val="22"/>
                <w:szCs w:val="22"/>
              </w:rPr>
              <w:t>Completed weekly</w:t>
            </w:r>
          </w:p>
        </w:tc>
        <w:tc>
          <w:tcPr>
            <w:tcW w:w="1655" w:type="dxa"/>
            <w:vAlign w:val="center"/>
            <w:hideMark/>
          </w:tcPr>
          <w:p w14:paraId="72873E76" w14:textId="77777777" w:rsidR="007C2C3B" w:rsidRPr="007C2C3B" w:rsidRDefault="007C2C3B" w:rsidP="007C2C3B">
            <w:pPr>
              <w:spacing w:before="120" w:after="120" w:line="276" w:lineRule="auto"/>
              <w:rPr>
                <w:sz w:val="22"/>
                <w:szCs w:val="22"/>
              </w:rPr>
            </w:pPr>
            <w:r w:rsidRPr="007C2C3B">
              <w:rPr>
                <w:sz w:val="22"/>
                <w:szCs w:val="22"/>
              </w:rPr>
              <w:t>Missed once, rescheduled promptly</w:t>
            </w:r>
          </w:p>
        </w:tc>
        <w:tc>
          <w:tcPr>
            <w:tcW w:w="0" w:type="auto"/>
            <w:vAlign w:val="center"/>
            <w:hideMark/>
          </w:tcPr>
          <w:p w14:paraId="49741E24" w14:textId="77777777" w:rsidR="007C2C3B" w:rsidRPr="007C2C3B" w:rsidRDefault="007C2C3B" w:rsidP="007C2C3B">
            <w:pPr>
              <w:spacing w:before="120" w:after="120" w:line="276" w:lineRule="auto"/>
              <w:rPr>
                <w:sz w:val="22"/>
                <w:szCs w:val="22"/>
              </w:rPr>
            </w:pPr>
            <w:r w:rsidRPr="007C2C3B">
              <w:rPr>
                <w:sz w:val="22"/>
                <w:szCs w:val="22"/>
              </w:rPr>
              <w:t>Missed without rescheduling, or consistently deferred</w:t>
            </w:r>
          </w:p>
        </w:tc>
      </w:tr>
      <w:tr w:rsidR="007C2C3B" w:rsidRPr="007C2C3B" w14:paraId="4583D489" w14:textId="77777777" w:rsidTr="00935E1C">
        <w:trPr>
          <w:tblCellSpacing w:w="15" w:type="dxa"/>
        </w:trPr>
        <w:tc>
          <w:tcPr>
            <w:tcW w:w="3924" w:type="dxa"/>
            <w:vAlign w:val="center"/>
            <w:hideMark/>
          </w:tcPr>
          <w:p w14:paraId="6F86CF55" w14:textId="259C3402" w:rsidR="007C2C3B" w:rsidRPr="007C2C3B" w:rsidRDefault="007C2C3B" w:rsidP="007C2C3B">
            <w:pPr>
              <w:spacing w:before="120" w:after="120" w:line="276" w:lineRule="auto"/>
              <w:rPr>
                <w:sz w:val="22"/>
                <w:szCs w:val="22"/>
              </w:rPr>
            </w:pPr>
            <w:r w:rsidRPr="007C2C3B">
              <w:rPr>
                <w:sz w:val="22"/>
                <w:szCs w:val="22"/>
              </w:rPr>
              <w:t xml:space="preserve">Strategic relationship activity (board, investors, key external partnerships </w:t>
            </w:r>
            <w:r w:rsidR="00935E1C">
              <w:rPr>
                <w:sz w:val="22"/>
                <w:szCs w:val="22"/>
              </w:rPr>
              <w:t>(</w:t>
            </w:r>
            <w:r w:rsidRPr="007C2C3B">
              <w:rPr>
                <w:sz w:val="22"/>
                <w:szCs w:val="22"/>
              </w:rPr>
              <w:t>at least one substantive engagement per week)</w:t>
            </w:r>
          </w:p>
        </w:tc>
        <w:tc>
          <w:tcPr>
            <w:tcW w:w="1388" w:type="dxa"/>
            <w:vAlign w:val="center"/>
            <w:hideMark/>
          </w:tcPr>
          <w:p w14:paraId="21CCE0CC" w14:textId="77777777" w:rsidR="007C2C3B" w:rsidRPr="007C2C3B" w:rsidRDefault="007C2C3B" w:rsidP="007C2C3B">
            <w:pPr>
              <w:spacing w:before="120" w:after="120" w:line="276" w:lineRule="auto"/>
              <w:rPr>
                <w:sz w:val="22"/>
                <w:szCs w:val="22"/>
              </w:rPr>
            </w:pPr>
            <w:r w:rsidRPr="007C2C3B">
              <w:rPr>
                <w:sz w:val="22"/>
                <w:szCs w:val="22"/>
              </w:rPr>
              <w:t>Active and documented</w:t>
            </w:r>
          </w:p>
        </w:tc>
        <w:tc>
          <w:tcPr>
            <w:tcW w:w="1655" w:type="dxa"/>
            <w:vAlign w:val="center"/>
            <w:hideMark/>
          </w:tcPr>
          <w:p w14:paraId="4BD8C1C2" w14:textId="77777777" w:rsidR="007C2C3B" w:rsidRPr="007C2C3B" w:rsidRDefault="007C2C3B" w:rsidP="007C2C3B">
            <w:pPr>
              <w:spacing w:before="120" w:after="120" w:line="276" w:lineRule="auto"/>
              <w:rPr>
                <w:sz w:val="22"/>
                <w:szCs w:val="22"/>
              </w:rPr>
            </w:pPr>
            <w:r w:rsidRPr="007C2C3B">
              <w:rPr>
                <w:sz w:val="22"/>
                <w:szCs w:val="22"/>
              </w:rPr>
              <w:t>Intermittent</w:t>
            </w:r>
          </w:p>
        </w:tc>
        <w:tc>
          <w:tcPr>
            <w:tcW w:w="0" w:type="auto"/>
            <w:vAlign w:val="center"/>
            <w:hideMark/>
          </w:tcPr>
          <w:p w14:paraId="558E0C89" w14:textId="77777777" w:rsidR="007C2C3B" w:rsidRPr="007C2C3B" w:rsidRDefault="007C2C3B" w:rsidP="007C2C3B">
            <w:pPr>
              <w:spacing w:before="120" w:after="120" w:line="276" w:lineRule="auto"/>
              <w:rPr>
                <w:sz w:val="22"/>
                <w:szCs w:val="22"/>
              </w:rPr>
            </w:pPr>
            <w:r w:rsidRPr="007C2C3B">
              <w:rPr>
                <w:sz w:val="22"/>
                <w:szCs w:val="22"/>
              </w:rPr>
              <w:t>Absent for 2+ consecutive weeks</w:t>
            </w:r>
          </w:p>
        </w:tc>
      </w:tr>
    </w:tbl>
    <w:p w14:paraId="6D7D73C4" w14:textId="1FF4A8BB" w:rsidR="007C2C3B" w:rsidRPr="007C2C3B" w:rsidRDefault="007C2C3B" w:rsidP="007C2C3B">
      <w:pPr>
        <w:spacing w:before="120" w:after="120" w:line="276" w:lineRule="auto"/>
        <w:rPr>
          <w:sz w:val="22"/>
          <w:szCs w:val="22"/>
        </w:rPr>
      </w:pPr>
    </w:p>
    <w:p w14:paraId="00CF2AE8" w14:textId="77777777" w:rsidR="007C2C3B" w:rsidRPr="007C2C3B" w:rsidRDefault="007C2C3B" w:rsidP="00935E1C">
      <w:pPr>
        <w:pStyle w:val="Heading2"/>
      </w:pPr>
      <w:r w:rsidRPr="007C2C3B">
        <w:t>Quarterly Output Targets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69"/>
        <w:gridCol w:w="1418"/>
        <w:gridCol w:w="1843"/>
        <w:gridCol w:w="2130"/>
      </w:tblGrid>
      <w:tr w:rsidR="007C2C3B" w:rsidRPr="007C2C3B" w14:paraId="5DDC3723" w14:textId="77777777" w:rsidTr="009F0BEC">
        <w:trPr>
          <w:tblHeader/>
          <w:tblCellSpacing w:w="15" w:type="dxa"/>
        </w:trPr>
        <w:tc>
          <w:tcPr>
            <w:tcW w:w="3924" w:type="dxa"/>
            <w:vAlign w:val="center"/>
            <w:hideMark/>
          </w:tcPr>
          <w:p w14:paraId="26ADADC5" w14:textId="77777777" w:rsidR="007C2C3B" w:rsidRPr="007C2C3B" w:rsidRDefault="007C2C3B" w:rsidP="007C2C3B">
            <w:pPr>
              <w:spacing w:before="120" w:after="120" w:line="276" w:lineRule="auto"/>
              <w:rPr>
                <w:b/>
                <w:bCs/>
                <w:sz w:val="22"/>
                <w:szCs w:val="22"/>
              </w:rPr>
            </w:pPr>
            <w:r w:rsidRPr="007C2C3B">
              <w:rPr>
                <w:b/>
                <w:bCs/>
                <w:sz w:val="22"/>
                <w:szCs w:val="22"/>
              </w:rPr>
              <w:t>Target</w:t>
            </w:r>
          </w:p>
        </w:tc>
        <w:tc>
          <w:tcPr>
            <w:tcW w:w="1388" w:type="dxa"/>
            <w:vAlign w:val="center"/>
            <w:hideMark/>
          </w:tcPr>
          <w:p w14:paraId="6FF02DD7" w14:textId="77777777" w:rsidR="007C2C3B" w:rsidRPr="007C2C3B" w:rsidRDefault="007C2C3B" w:rsidP="007C2C3B">
            <w:pPr>
              <w:spacing w:before="120" w:after="120" w:line="276" w:lineRule="auto"/>
              <w:rPr>
                <w:b/>
                <w:bCs/>
                <w:sz w:val="22"/>
                <w:szCs w:val="22"/>
              </w:rPr>
            </w:pPr>
            <w:r w:rsidRPr="007C2C3B">
              <w:rPr>
                <w:b/>
                <w:bCs/>
                <w:sz w:val="22"/>
                <w:szCs w:val="22"/>
              </w:rPr>
              <w:t>Green</w:t>
            </w:r>
          </w:p>
        </w:tc>
        <w:tc>
          <w:tcPr>
            <w:tcW w:w="1813" w:type="dxa"/>
            <w:vAlign w:val="center"/>
            <w:hideMark/>
          </w:tcPr>
          <w:p w14:paraId="6C1B7D30" w14:textId="77777777" w:rsidR="007C2C3B" w:rsidRPr="007C2C3B" w:rsidRDefault="007C2C3B" w:rsidP="007C2C3B">
            <w:pPr>
              <w:spacing w:before="120" w:after="120" w:line="276" w:lineRule="auto"/>
              <w:rPr>
                <w:b/>
                <w:bCs/>
                <w:sz w:val="22"/>
                <w:szCs w:val="22"/>
              </w:rPr>
            </w:pPr>
            <w:r w:rsidRPr="007C2C3B">
              <w:rPr>
                <w:b/>
                <w:bCs/>
                <w:sz w:val="22"/>
                <w:szCs w:val="22"/>
              </w:rPr>
              <w:t>Yellow</w:t>
            </w:r>
          </w:p>
        </w:tc>
        <w:tc>
          <w:tcPr>
            <w:tcW w:w="2085" w:type="dxa"/>
            <w:vAlign w:val="center"/>
            <w:hideMark/>
          </w:tcPr>
          <w:p w14:paraId="759E8834" w14:textId="77777777" w:rsidR="007C2C3B" w:rsidRPr="007C2C3B" w:rsidRDefault="007C2C3B" w:rsidP="007C2C3B">
            <w:pPr>
              <w:spacing w:before="120" w:after="120" w:line="276" w:lineRule="auto"/>
              <w:rPr>
                <w:b/>
                <w:bCs/>
                <w:sz w:val="22"/>
                <w:szCs w:val="22"/>
              </w:rPr>
            </w:pPr>
            <w:r w:rsidRPr="007C2C3B">
              <w:rPr>
                <w:b/>
                <w:bCs/>
                <w:sz w:val="22"/>
                <w:szCs w:val="22"/>
              </w:rPr>
              <w:t>Red</w:t>
            </w:r>
          </w:p>
        </w:tc>
      </w:tr>
      <w:tr w:rsidR="007C2C3B" w:rsidRPr="007C2C3B" w14:paraId="1642B66A" w14:textId="77777777" w:rsidTr="009F0BEC">
        <w:trPr>
          <w:tblCellSpacing w:w="15" w:type="dxa"/>
        </w:trPr>
        <w:tc>
          <w:tcPr>
            <w:tcW w:w="3924" w:type="dxa"/>
            <w:vAlign w:val="center"/>
            <w:hideMark/>
          </w:tcPr>
          <w:p w14:paraId="643C2A7B" w14:textId="77777777" w:rsidR="007C2C3B" w:rsidRPr="007C2C3B" w:rsidRDefault="007C2C3B" w:rsidP="007C2C3B">
            <w:pPr>
              <w:spacing w:before="120" w:after="120" w:line="276" w:lineRule="auto"/>
              <w:rPr>
                <w:sz w:val="22"/>
                <w:szCs w:val="22"/>
              </w:rPr>
            </w:pPr>
            <w:r w:rsidRPr="007C2C3B">
              <w:rPr>
                <w:sz w:val="22"/>
                <w:szCs w:val="22"/>
              </w:rPr>
              <w:t>Visionary-to-Integrator channel discipline (new priorities, resource requests, or direction changes routed through President &amp; COO before reaching the team)</w:t>
            </w:r>
          </w:p>
        </w:tc>
        <w:tc>
          <w:tcPr>
            <w:tcW w:w="1388" w:type="dxa"/>
            <w:vAlign w:val="center"/>
            <w:hideMark/>
          </w:tcPr>
          <w:p w14:paraId="733698AE" w14:textId="08D70CB3" w:rsidR="007C2C3B" w:rsidRPr="007C2C3B" w:rsidRDefault="007C2C3B" w:rsidP="007C2C3B">
            <w:pPr>
              <w:spacing w:before="120" w:after="120" w:line="276" w:lineRule="auto"/>
              <w:rPr>
                <w:sz w:val="22"/>
                <w:szCs w:val="22"/>
              </w:rPr>
            </w:pPr>
            <w:r w:rsidRPr="007C2C3B">
              <w:rPr>
                <w:sz w:val="22"/>
                <w:szCs w:val="22"/>
              </w:rPr>
              <w:t xml:space="preserve">Consistent </w:t>
            </w:r>
            <w:r w:rsidR="009F0BEC">
              <w:rPr>
                <w:sz w:val="22"/>
                <w:szCs w:val="22"/>
              </w:rPr>
              <w:t>with</w:t>
            </w:r>
            <w:r w:rsidRPr="007C2C3B">
              <w:rPr>
                <w:sz w:val="22"/>
                <w:szCs w:val="22"/>
              </w:rPr>
              <w:t xml:space="preserve"> no exceptions</w:t>
            </w:r>
          </w:p>
        </w:tc>
        <w:tc>
          <w:tcPr>
            <w:tcW w:w="1813" w:type="dxa"/>
            <w:vAlign w:val="center"/>
            <w:hideMark/>
          </w:tcPr>
          <w:p w14:paraId="108C4FEA" w14:textId="77777777" w:rsidR="007C2C3B" w:rsidRPr="007C2C3B" w:rsidRDefault="007C2C3B" w:rsidP="007C2C3B">
            <w:pPr>
              <w:spacing w:before="120" w:after="120" w:line="276" w:lineRule="auto"/>
              <w:rPr>
                <w:sz w:val="22"/>
                <w:szCs w:val="22"/>
              </w:rPr>
            </w:pPr>
            <w:r w:rsidRPr="007C2C3B">
              <w:rPr>
                <w:sz w:val="22"/>
                <w:szCs w:val="22"/>
              </w:rPr>
              <w:t>1–2 exceptions acknowledged and corrected</w:t>
            </w:r>
          </w:p>
        </w:tc>
        <w:tc>
          <w:tcPr>
            <w:tcW w:w="2085" w:type="dxa"/>
            <w:vAlign w:val="center"/>
            <w:hideMark/>
          </w:tcPr>
          <w:p w14:paraId="71E26B7E" w14:textId="77777777" w:rsidR="007C2C3B" w:rsidRPr="007C2C3B" w:rsidRDefault="007C2C3B" w:rsidP="007C2C3B">
            <w:pPr>
              <w:spacing w:before="120" w:after="120" w:line="276" w:lineRule="auto"/>
              <w:rPr>
                <w:sz w:val="22"/>
                <w:szCs w:val="22"/>
              </w:rPr>
            </w:pPr>
            <w:r w:rsidRPr="007C2C3B">
              <w:rPr>
                <w:sz w:val="22"/>
                <w:szCs w:val="22"/>
              </w:rPr>
              <w:t>Recurring pattern of bypassing the Integrator</w:t>
            </w:r>
          </w:p>
        </w:tc>
      </w:tr>
      <w:tr w:rsidR="007C2C3B" w:rsidRPr="007C2C3B" w14:paraId="4FBB0961" w14:textId="77777777" w:rsidTr="009F0BEC">
        <w:trPr>
          <w:tblCellSpacing w:w="15" w:type="dxa"/>
        </w:trPr>
        <w:tc>
          <w:tcPr>
            <w:tcW w:w="3924" w:type="dxa"/>
            <w:vAlign w:val="center"/>
            <w:hideMark/>
          </w:tcPr>
          <w:p w14:paraId="185CBAE1" w14:textId="77777777" w:rsidR="007C2C3B" w:rsidRPr="007C2C3B" w:rsidRDefault="007C2C3B" w:rsidP="007C2C3B">
            <w:pPr>
              <w:spacing w:before="120" w:after="120" w:line="276" w:lineRule="auto"/>
              <w:rPr>
                <w:sz w:val="22"/>
                <w:szCs w:val="22"/>
              </w:rPr>
            </w:pPr>
            <w:r w:rsidRPr="007C2C3B">
              <w:rPr>
                <w:sz w:val="22"/>
                <w:szCs w:val="22"/>
              </w:rPr>
              <w:t>Strategic input quality for quarterly and annual planning (VTO updated, 3-year picture clear, 1-year goals confirmed with the Integrator before the planning session)</w:t>
            </w:r>
          </w:p>
        </w:tc>
        <w:tc>
          <w:tcPr>
            <w:tcW w:w="1388" w:type="dxa"/>
            <w:vAlign w:val="center"/>
            <w:hideMark/>
          </w:tcPr>
          <w:p w14:paraId="387A1052" w14:textId="77777777" w:rsidR="007C2C3B" w:rsidRPr="007C2C3B" w:rsidRDefault="007C2C3B" w:rsidP="007C2C3B">
            <w:pPr>
              <w:spacing w:before="120" w:after="120" w:line="276" w:lineRule="auto"/>
              <w:rPr>
                <w:sz w:val="22"/>
                <w:szCs w:val="22"/>
              </w:rPr>
            </w:pPr>
            <w:r w:rsidRPr="007C2C3B">
              <w:rPr>
                <w:sz w:val="22"/>
                <w:szCs w:val="22"/>
              </w:rPr>
              <w:t>Fully prepared and aligned</w:t>
            </w:r>
          </w:p>
        </w:tc>
        <w:tc>
          <w:tcPr>
            <w:tcW w:w="1813" w:type="dxa"/>
            <w:vAlign w:val="center"/>
            <w:hideMark/>
          </w:tcPr>
          <w:p w14:paraId="3DD0F7AD" w14:textId="77777777" w:rsidR="007C2C3B" w:rsidRPr="007C2C3B" w:rsidRDefault="007C2C3B" w:rsidP="007C2C3B">
            <w:pPr>
              <w:spacing w:before="120" w:after="120" w:line="276" w:lineRule="auto"/>
              <w:rPr>
                <w:sz w:val="22"/>
                <w:szCs w:val="22"/>
              </w:rPr>
            </w:pPr>
            <w:r w:rsidRPr="007C2C3B">
              <w:rPr>
                <w:sz w:val="22"/>
                <w:szCs w:val="22"/>
              </w:rPr>
              <w:t>Partially prepared, gaps filled in session</w:t>
            </w:r>
          </w:p>
        </w:tc>
        <w:tc>
          <w:tcPr>
            <w:tcW w:w="2085" w:type="dxa"/>
            <w:vAlign w:val="center"/>
            <w:hideMark/>
          </w:tcPr>
          <w:p w14:paraId="14BA722E" w14:textId="372D4D9C" w:rsidR="007C2C3B" w:rsidRPr="007C2C3B" w:rsidRDefault="007C2C3B" w:rsidP="007C2C3B">
            <w:pPr>
              <w:spacing w:before="120" w:after="120" w:line="276" w:lineRule="auto"/>
              <w:rPr>
                <w:sz w:val="22"/>
                <w:szCs w:val="22"/>
              </w:rPr>
            </w:pPr>
            <w:r w:rsidRPr="007C2C3B">
              <w:rPr>
                <w:sz w:val="22"/>
                <w:szCs w:val="22"/>
              </w:rPr>
              <w:t>Underprepared</w:t>
            </w:r>
            <w:r w:rsidR="00053646">
              <w:rPr>
                <w:sz w:val="22"/>
                <w:szCs w:val="22"/>
              </w:rPr>
              <w:t xml:space="preserve">, </w:t>
            </w:r>
            <w:r w:rsidRPr="007C2C3B">
              <w:rPr>
                <w:sz w:val="22"/>
                <w:szCs w:val="22"/>
              </w:rPr>
              <w:t>planning session used to develop rather than confirm direction</w:t>
            </w:r>
          </w:p>
        </w:tc>
      </w:tr>
      <w:tr w:rsidR="007C2C3B" w:rsidRPr="007C2C3B" w14:paraId="56115276" w14:textId="77777777" w:rsidTr="009F0BEC">
        <w:trPr>
          <w:tblCellSpacing w:w="15" w:type="dxa"/>
        </w:trPr>
        <w:tc>
          <w:tcPr>
            <w:tcW w:w="3924" w:type="dxa"/>
            <w:vAlign w:val="center"/>
            <w:hideMark/>
          </w:tcPr>
          <w:p w14:paraId="5563B0B1" w14:textId="0D6A301F" w:rsidR="007C2C3B" w:rsidRPr="007C2C3B" w:rsidRDefault="007C2C3B" w:rsidP="007C2C3B">
            <w:pPr>
              <w:spacing w:before="120" w:after="120" w:line="276" w:lineRule="auto"/>
              <w:rPr>
                <w:sz w:val="22"/>
                <w:szCs w:val="22"/>
              </w:rPr>
            </w:pPr>
            <w:r w:rsidRPr="007C2C3B">
              <w:rPr>
                <w:sz w:val="22"/>
                <w:szCs w:val="22"/>
              </w:rPr>
              <w:t>External relationship progress (board confidence, key partnership advancement, institutional credibility assessed qualitatively at Same Page Meeting)</w:t>
            </w:r>
          </w:p>
        </w:tc>
        <w:tc>
          <w:tcPr>
            <w:tcW w:w="1388" w:type="dxa"/>
            <w:vAlign w:val="center"/>
            <w:hideMark/>
          </w:tcPr>
          <w:p w14:paraId="6C7E6A10" w14:textId="77777777" w:rsidR="007C2C3B" w:rsidRPr="007C2C3B" w:rsidRDefault="007C2C3B" w:rsidP="007C2C3B">
            <w:pPr>
              <w:spacing w:before="120" w:after="120" w:line="276" w:lineRule="auto"/>
              <w:rPr>
                <w:sz w:val="22"/>
                <w:szCs w:val="22"/>
              </w:rPr>
            </w:pPr>
            <w:r w:rsidRPr="007C2C3B">
              <w:rPr>
                <w:sz w:val="22"/>
                <w:szCs w:val="22"/>
              </w:rPr>
              <w:t>Advancing</w:t>
            </w:r>
          </w:p>
        </w:tc>
        <w:tc>
          <w:tcPr>
            <w:tcW w:w="1813" w:type="dxa"/>
            <w:vAlign w:val="center"/>
            <w:hideMark/>
          </w:tcPr>
          <w:p w14:paraId="48B7DA01" w14:textId="77777777" w:rsidR="007C2C3B" w:rsidRPr="007C2C3B" w:rsidRDefault="007C2C3B" w:rsidP="007C2C3B">
            <w:pPr>
              <w:spacing w:before="120" w:after="120" w:line="276" w:lineRule="auto"/>
              <w:rPr>
                <w:sz w:val="22"/>
                <w:szCs w:val="22"/>
              </w:rPr>
            </w:pPr>
            <w:r w:rsidRPr="007C2C3B">
              <w:rPr>
                <w:sz w:val="22"/>
                <w:szCs w:val="22"/>
              </w:rPr>
              <w:t>Steady</w:t>
            </w:r>
          </w:p>
        </w:tc>
        <w:tc>
          <w:tcPr>
            <w:tcW w:w="2085" w:type="dxa"/>
            <w:vAlign w:val="center"/>
            <w:hideMark/>
          </w:tcPr>
          <w:p w14:paraId="50332B4F" w14:textId="77777777" w:rsidR="007C2C3B" w:rsidRPr="007C2C3B" w:rsidRDefault="007C2C3B" w:rsidP="007C2C3B">
            <w:pPr>
              <w:spacing w:before="120" w:after="120" w:line="276" w:lineRule="auto"/>
              <w:rPr>
                <w:sz w:val="22"/>
                <w:szCs w:val="22"/>
              </w:rPr>
            </w:pPr>
            <w:r w:rsidRPr="007C2C3B">
              <w:rPr>
                <w:sz w:val="22"/>
                <w:szCs w:val="22"/>
              </w:rPr>
              <w:t>Stalled or deteriorating</w:t>
            </w:r>
          </w:p>
        </w:tc>
      </w:tr>
    </w:tbl>
    <w:p w14:paraId="71954DC2" w14:textId="163FFDFB" w:rsidR="00053646" w:rsidRDefault="00053646" w:rsidP="007C2C3B">
      <w:pPr>
        <w:spacing w:before="120" w:after="120" w:line="276" w:lineRule="auto"/>
        <w:rPr>
          <w:sz w:val="22"/>
          <w:szCs w:val="22"/>
        </w:rPr>
      </w:pPr>
    </w:p>
    <w:p w14:paraId="2FFF474C" w14:textId="77777777" w:rsidR="00053646" w:rsidRDefault="00053646">
      <w:pPr>
        <w:rPr>
          <w:sz w:val="22"/>
          <w:szCs w:val="22"/>
        </w:rPr>
      </w:pPr>
      <w:r>
        <w:rPr>
          <w:sz w:val="22"/>
          <w:szCs w:val="22"/>
        </w:rPr>
        <w:br w:type="page"/>
      </w:r>
    </w:p>
    <w:p w14:paraId="07D503F7" w14:textId="77777777" w:rsidR="007C2C3B" w:rsidRPr="007C2C3B" w:rsidRDefault="007C2C3B" w:rsidP="009F0BEC">
      <w:pPr>
        <w:pStyle w:val="Heading2"/>
      </w:pPr>
      <w:r w:rsidRPr="007C2C3B">
        <w:lastRenderedPageBreak/>
        <w:t>Rocks</w:t>
      </w:r>
    </w:p>
    <w:p w14:paraId="1205D135" w14:textId="2B2460BA" w:rsidR="007C2C3B" w:rsidRPr="007C2C3B" w:rsidRDefault="007C2C3B" w:rsidP="007C2C3B">
      <w:pPr>
        <w:spacing w:before="120" w:after="120" w:line="276" w:lineRule="auto"/>
        <w:rPr>
          <w:sz w:val="22"/>
          <w:szCs w:val="22"/>
        </w:rPr>
      </w:pPr>
      <w:r w:rsidRPr="007C2C3B">
        <w:rPr>
          <w:i/>
          <w:iCs/>
          <w:sz w:val="22"/>
          <w:szCs w:val="22"/>
        </w:rPr>
        <w:t xml:space="preserve">Quarterly Rocks for the Visionary seat </w:t>
      </w:r>
      <w:r w:rsidR="009778E0" w:rsidRPr="007C2C3B">
        <w:rPr>
          <w:i/>
          <w:iCs/>
          <w:sz w:val="22"/>
          <w:szCs w:val="22"/>
        </w:rPr>
        <w:t>reflects</w:t>
      </w:r>
      <w:r w:rsidRPr="007C2C3B">
        <w:rPr>
          <w:i/>
          <w:iCs/>
          <w:sz w:val="22"/>
          <w:szCs w:val="22"/>
        </w:rPr>
        <w:t xml:space="preserve"> strategic initiatives only </w:t>
      </w:r>
      <w:r w:rsidR="00053646">
        <w:rPr>
          <w:i/>
          <w:iCs/>
          <w:sz w:val="22"/>
          <w:szCs w:val="22"/>
        </w:rPr>
        <w:t>and</w:t>
      </w:r>
      <w:r w:rsidRPr="007C2C3B">
        <w:rPr>
          <w:i/>
          <w:iCs/>
          <w:sz w:val="22"/>
          <w:szCs w:val="22"/>
        </w:rPr>
        <w:t xml:space="preserve"> not operational delivery.</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4820"/>
        <w:gridCol w:w="850"/>
        <w:gridCol w:w="1701"/>
        <w:gridCol w:w="1989"/>
      </w:tblGrid>
      <w:tr w:rsidR="007C2C3B" w:rsidRPr="007C2C3B" w14:paraId="3D2B3C54" w14:textId="77777777" w:rsidTr="009778E0">
        <w:trPr>
          <w:tblHeader/>
          <w:tblCellSpacing w:w="15" w:type="dxa"/>
        </w:trPr>
        <w:tc>
          <w:tcPr>
            <w:tcW w:w="4775" w:type="dxa"/>
            <w:vAlign w:val="center"/>
            <w:hideMark/>
          </w:tcPr>
          <w:p w14:paraId="043793C2" w14:textId="77777777" w:rsidR="007C2C3B" w:rsidRPr="007C2C3B" w:rsidRDefault="007C2C3B" w:rsidP="007C2C3B">
            <w:pPr>
              <w:spacing w:before="120" w:after="120" w:line="276" w:lineRule="auto"/>
              <w:rPr>
                <w:b/>
                <w:bCs/>
                <w:sz w:val="22"/>
                <w:szCs w:val="22"/>
              </w:rPr>
            </w:pPr>
            <w:r w:rsidRPr="007C2C3B">
              <w:rPr>
                <w:b/>
                <w:bCs/>
                <w:sz w:val="22"/>
                <w:szCs w:val="22"/>
              </w:rPr>
              <w:t>Rock</w:t>
            </w:r>
          </w:p>
        </w:tc>
        <w:tc>
          <w:tcPr>
            <w:tcW w:w="820" w:type="dxa"/>
            <w:vAlign w:val="center"/>
            <w:hideMark/>
          </w:tcPr>
          <w:p w14:paraId="632C211D" w14:textId="77777777" w:rsidR="007C2C3B" w:rsidRPr="007C2C3B" w:rsidRDefault="007C2C3B" w:rsidP="007C2C3B">
            <w:pPr>
              <w:spacing w:before="120" w:after="120" w:line="276" w:lineRule="auto"/>
              <w:rPr>
                <w:b/>
                <w:bCs/>
                <w:sz w:val="22"/>
                <w:szCs w:val="22"/>
              </w:rPr>
            </w:pPr>
            <w:r w:rsidRPr="007C2C3B">
              <w:rPr>
                <w:b/>
                <w:bCs/>
                <w:sz w:val="22"/>
                <w:szCs w:val="22"/>
              </w:rPr>
              <w:t>Owner</w:t>
            </w:r>
          </w:p>
        </w:tc>
        <w:tc>
          <w:tcPr>
            <w:tcW w:w="1671" w:type="dxa"/>
            <w:vAlign w:val="center"/>
            <w:hideMark/>
          </w:tcPr>
          <w:p w14:paraId="2EFF32BF" w14:textId="77777777" w:rsidR="007C2C3B" w:rsidRPr="007C2C3B" w:rsidRDefault="007C2C3B" w:rsidP="007C2C3B">
            <w:pPr>
              <w:spacing w:before="120" w:after="120" w:line="276" w:lineRule="auto"/>
              <w:rPr>
                <w:b/>
                <w:bCs/>
                <w:sz w:val="22"/>
                <w:szCs w:val="22"/>
              </w:rPr>
            </w:pPr>
            <w:r w:rsidRPr="007C2C3B">
              <w:rPr>
                <w:b/>
                <w:bCs/>
                <w:sz w:val="22"/>
                <w:szCs w:val="22"/>
              </w:rPr>
              <w:t>Due Date</w:t>
            </w:r>
          </w:p>
        </w:tc>
        <w:tc>
          <w:tcPr>
            <w:tcW w:w="1944" w:type="dxa"/>
            <w:vAlign w:val="center"/>
            <w:hideMark/>
          </w:tcPr>
          <w:p w14:paraId="0F4AA1BB" w14:textId="77777777" w:rsidR="007C2C3B" w:rsidRPr="007C2C3B" w:rsidRDefault="007C2C3B" w:rsidP="007C2C3B">
            <w:pPr>
              <w:spacing w:before="120" w:after="120" w:line="276" w:lineRule="auto"/>
              <w:rPr>
                <w:b/>
                <w:bCs/>
                <w:sz w:val="22"/>
                <w:szCs w:val="22"/>
              </w:rPr>
            </w:pPr>
            <w:r w:rsidRPr="007C2C3B">
              <w:rPr>
                <w:b/>
                <w:bCs/>
                <w:sz w:val="22"/>
                <w:szCs w:val="22"/>
              </w:rPr>
              <w:t>Status</w:t>
            </w:r>
          </w:p>
        </w:tc>
      </w:tr>
      <w:tr w:rsidR="00FC512C" w:rsidRPr="007C2C3B" w14:paraId="3641F5B1" w14:textId="77777777" w:rsidTr="009778E0">
        <w:trPr>
          <w:tblCellSpacing w:w="15" w:type="dxa"/>
        </w:trPr>
        <w:tc>
          <w:tcPr>
            <w:tcW w:w="4775" w:type="dxa"/>
            <w:vAlign w:val="center"/>
            <w:hideMark/>
          </w:tcPr>
          <w:p w14:paraId="3EB6419A" w14:textId="5CF7DA4E" w:rsidR="00FC512C" w:rsidRPr="007C2C3B" w:rsidRDefault="00FC512C" w:rsidP="00FC512C">
            <w:pPr>
              <w:spacing w:before="120" w:after="120" w:line="276" w:lineRule="auto"/>
              <w:rPr>
                <w:sz w:val="22"/>
                <w:szCs w:val="22"/>
              </w:rPr>
            </w:pPr>
            <w:r w:rsidRPr="007C2C3B">
              <w:rPr>
                <w:sz w:val="22"/>
                <w:szCs w:val="22"/>
              </w:rPr>
              <w:t xml:space="preserve">[Q Rock </w:t>
            </w:r>
            <w:r>
              <w:rPr>
                <w:sz w:val="22"/>
                <w:szCs w:val="22"/>
              </w:rPr>
              <w:t>1</w:t>
            </w:r>
            <w:r w:rsidRPr="007C2C3B">
              <w:rPr>
                <w:sz w:val="22"/>
                <w:szCs w:val="22"/>
              </w:rPr>
              <w:t xml:space="preserve"> </w:t>
            </w:r>
            <w:r>
              <w:rPr>
                <w:sz w:val="22"/>
                <w:szCs w:val="22"/>
              </w:rPr>
              <w:t>-</w:t>
            </w:r>
            <w:r w:rsidRPr="007C2C3B">
              <w:rPr>
                <w:sz w:val="22"/>
                <w:szCs w:val="22"/>
              </w:rPr>
              <w:t xml:space="preserve"> strategic / external]</w:t>
            </w:r>
          </w:p>
        </w:tc>
        <w:tc>
          <w:tcPr>
            <w:tcW w:w="820" w:type="dxa"/>
            <w:vAlign w:val="center"/>
            <w:hideMark/>
          </w:tcPr>
          <w:p w14:paraId="70FF77AD" w14:textId="09E75569" w:rsidR="00FC512C" w:rsidRPr="007C2C3B" w:rsidRDefault="00FC512C" w:rsidP="00FC512C">
            <w:pPr>
              <w:spacing w:before="120" w:after="120" w:line="276" w:lineRule="auto"/>
              <w:rPr>
                <w:sz w:val="22"/>
                <w:szCs w:val="22"/>
              </w:rPr>
            </w:pPr>
            <w:r w:rsidRPr="007C2C3B">
              <w:rPr>
                <w:sz w:val="22"/>
                <w:szCs w:val="22"/>
              </w:rPr>
              <w:t>CEO</w:t>
            </w:r>
          </w:p>
        </w:tc>
        <w:tc>
          <w:tcPr>
            <w:tcW w:w="1671" w:type="dxa"/>
            <w:vAlign w:val="center"/>
            <w:hideMark/>
          </w:tcPr>
          <w:p w14:paraId="139F13AC" w14:textId="269269BD" w:rsidR="00FC512C" w:rsidRPr="007C2C3B" w:rsidRDefault="00FC512C" w:rsidP="00FC512C">
            <w:pPr>
              <w:spacing w:before="120" w:after="120" w:line="276" w:lineRule="auto"/>
              <w:rPr>
                <w:sz w:val="22"/>
                <w:szCs w:val="22"/>
              </w:rPr>
            </w:pPr>
            <w:r w:rsidRPr="007C2C3B">
              <w:rPr>
                <w:sz w:val="22"/>
                <w:szCs w:val="22"/>
              </w:rPr>
              <w:t>[Date]</w:t>
            </w:r>
          </w:p>
        </w:tc>
        <w:tc>
          <w:tcPr>
            <w:tcW w:w="1944" w:type="dxa"/>
            <w:vAlign w:val="center"/>
            <w:hideMark/>
          </w:tcPr>
          <w:p w14:paraId="58C26FA5" w14:textId="77777777" w:rsidR="00FC512C" w:rsidRPr="007C2C3B" w:rsidRDefault="00FC512C" w:rsidP="00FC512C">
            <w:pPr>
              <w:spacing w:before="120" w:after="120" w:line="276" w:lineRule="auto"/>
              <w:rPr>
                <w:sz w:val="22"/>
                <w:szCs w:val="22"/>
              </w:rPr>
            </w:pPr>
            <w:r w:rsidRPr="007C2C3B">
              <w:rPr>
                <w:sz w:val="22"/>
                <w:szCs w:val="22"/>
              </w:rPr>
              <w:t>On Track / Off Track</w:t>
            </w:r>
          </w:p>
        </w:tc>
      </w:tr>
      <w:tr w:rsidR="007C2C3B" w:rsidRPr="007C2C3B" w14:paraId="69477E8A" w14:textId="77777777" w:rsidTr="009778E0">
        <w:trPr>
          <w:tblCellSpacing w:w="15" w:type="dxa"/>
        </w:trPr>
        <w:tc>
          <w:tcPr>
            <w:tcW w:w="4775" w:type="dxa"/>
            <w:vAlign w:val="center"/>
            <w:hideMark/>
          </w:tcPr>
          <w:p w14:paraId="1B7B5E98" w14:textId="7325B8CC" w:rsidR="007C2C3B" w:rsidRPr="007C2C3B" w:rsidRDefault="007C2C3B" w:rsidP="007C2C3B">
            <w:pPr>
              <w:spacing w:before="120" w:after="120" w:line="276" w:lineRule="auto"/>
              <w:rPr>
                <w:sz w:val="22"/>
                <w:szCs w:val="22"/>
              </w:rPr>
            </w:pPr>
            <w:r w:rsidRPr="007C2C3B">
              <w:rPr>
                <w:sz w:val="22"/>
                <w:szCs w:val="22"/>
              </w:rPr>
              <w:t xml:space="preserve">[Q Rock 2 </w:t>
            </w:r>
            <w:r w:rsidR="009778E0">
              <w:rPr>
                <w:sz w:val="22"/>
                <w:szCs w:val="22"/>
              </w:rPr>
              <w:t>-</w:t>
            </w:r>
            <w:r w:rsidRPr="007C2C3B">
              <w:rPr>
                <w:sz w:val="22"/>
                <w:szCs w:val="22"/>
              </w:rPr>
              <w:t xml:space="preserve"> strategic / external]</w:t>
            </w:r>
          </w:p>
        </w:tc>
        <w:tc>
          <w:tcPr>
            <w:tcW w:w="820" w:type="dxa"/>
            <w:vAlign w:val="center"/>
            <w:hideMark/>
          </w:tcPr>
          <w:p w14:paraId="66E8B825" w14:textId="77777777" w:rsidR="007C2C3B" w:rsidRPr="007C2C3B" w:rsidRDefault="007C2C3B" w:rsidP="007C2C3B">
            <w:pPr>
              <w:spacing w:before="120" w:after="120" w:line="276" w:lineRule="auto"/>
              <w:rPr>
                <w:sz w:val="22"/>
                <w:szCs w:val="22"/>
              </w:rPr>
            </w:pPr>
            <w:r w:rsidRPr="007C2C3B">
              <w:rPr>
                <w:sz w:val="22"/>
                <w:szCs w:val="22"/>
              </w:rPr>
              <w:t>CEO</w:t>
            </w:r>
          </w:p>
        </w:tc>
        <w:tc>
          <w:tcPr>
            <w:tcW w:w="1671" w:type="dxa"/>
            <w:vAlign w:val="center"/>
            <w:hideMark/>
          </w:tcPr>
          <w:p w14:paraId="08ED55DC" w14:textId="77777777" w:rsidR="007C2C3B" w:rsidRPr="007C2C3B" w:rsidRDefault="007C2C3B" w:rsidP="007C2C3B">
            <w:pPr>
              <w:spacing w:before="120" w:after="120" w:line="276" w:lineRule="auto"/>
              <w:rPr>
                <w:sz w:val="22"/>
                <w:szCs w:val="22"/>
              </w:rPr>
            </w:pPr>
            <w:r w:rsidRPr="007C2C3B">
              <w:rPr>
                <w:sz w:val="22"/>
                <w:szCs w:val="22"/>
              </w:rPr>
              <w:t>[Date]</w:t>
            </w:r>
          </w:p>
        </w:tc>
        <w:tc>
          <w:tcPr>
            <w:tcW w:w="1944" w:type="dxa"/>
            <w:vAlign w:val="center"/>
            <w:hideMark/>
          </w:tcPr>
          <w:p w14:paraId="14039A6A" w14:textId="77777777" w:rsidR="007C2C3B" w:rsidRPr="007C2C3B" w:rsidRDefault="007C2C3B" w:rsidP="007C2C3B">
            <w:pPr>
              <w:spacing w:before="120" w:after="120" w:line="276" w:lineRule="auto"/>
              <w:rPr>
                <w:sz w:val="22"/>
                <w:szCs w:val="22"/>
              </w:rPr>
            </w:pPr>
            <w:r w:rsidRPr="007C2C3B">
              <w:rPr>
                <w:sz w:val="22"/>
                <w:szCs w:val="22"/>
              </w:rPr>
              <w:t>On Track / Off Track</w:t>
            </w:r>
          </w:p>
        </w:tc>
      </w:tr>
    </w:tbl>
    <w:p w14:paraId="76CE7083" w14:textId="2D9F8687" w:rsidR="007C2C3B" w:rsidRPr="007C2C3B" w:rsidRDefault="007C2C3B" w:rsidP="007C2C3B">
      <w:pPr>
        <w:spacing w:before="120" w:after="120" w:line="276" w:lineRule="auto"/>
        <w:rPr>
          <w:sz w:val="22"/>
          <w:szCs w:val="22"/>
        </w:rPr>
      </w:pPr>
    </w:p>
    <w:p w14:paraId="68BF3F82" w14:textId="77777777" w:rsidR="007C2C3B" w:rsidRPr="007C2C3B" w:rsidRDefault="007C2C3B" w:rsidP="009778E0">
      <w:pPr>
        <w:pStyle w:val="Heading2"/>
      </w:pPr>
      <w:r w:rsidRPr="007C2C3B">
        <w:t>People Analyzer</w:t>
      </w:r>
    </w:p>
    <w:tbl>
      <w:tblPr>
        <w:tblW w:w="9642" w:type="dxa"/>
        <w:tblLook w:val="04A0" w:firstRow="1" w:lastRow="0" w:firstColumn="1" w:lastColumn="0" w:noHBand="0" w:noVBand="1"/>
      </w:tblPr>
      <w:tblGrid>
        <w:gridCol w:w="1838"/>
        <w:gridCol w:w="5245"/>
        <w:gridCol w:w="850"/>
        <w:gridCol w:w="903"/>
        <w:gridCol w:w="806"/>
      </w:tblGrid>
      <w:tr w:rsidR="000E6D92" w:rsidRPr="000E6D92" w14:paraId="16529B9D" w14:textId="77777777" w:rsidTr="000E6D92">
        <w:trPr>
          <w:trHeight w:val="296"/>
        </w:trPr>
        <w:tc>
          <w:tcPr>
            <w:tcW w:w="1838" w:type="dxa"/>
            <w:tcBorders>
              <w:top w:val="single" w:sz="4" w:space="0" w:color="auto"/>
              <w:left w:val="single" w:sz="4" w:space="0" w:color="auto"/>
              <w:bottom w:val="single" w:sz="4" w:space="0" w:color="auto"/>
              <w:right w:val="single" w:sz="4" w:space="0" w:color="auto"/>
            </w:tcBorders>
            <w:vAlign w:val="center"/>
            <w:hideMark/>
          </w:tcPr>
          <w:p w14:paraId="1BD105AF" w14:textId="77777777" w:rsidR="000E6D92" w:rsidRPr="000E6D92" w:rsidRDefault="000E6D92" w:rsidP="000E6D92">
            <w:pPr>
              <w:spacing w:after="0" w:line="240" w:lineRule="auto"/>
              <w:rPr>
                <w:rFonts w:ascii="Aptos" w:eastAsia="Times New Roman" w:hAnsi="Aptos" w:cs="Times New Roman"/>
                <w:b/>
                <w:bCs/>
                <w:color w:val="000000"/>
                <w:kern w:val="0"/>
                <w:sz w:val="22"/>
                <w:szCs w:val="22"/>
                <w:lang w:eastAsia="en-CA"/>
                <w14:ligatures w14:val="none"/>
              </w:rPr>
            </w:pPr>
            <w:r w:rsidRPr="000E6D92">
              <w:rPr>
                <w:rFonts w:ascii="Aptos" w:eastAsia="Times New Roman" w:hAnsi="Aptos" w:cs="Times New Roman"/>
                <w:b/>
                <w:bCs/>
                <w:color w:val="000000"/>
                <w:kern w:val="0"/>
                <w:sz w:val="22"/>
                <w:szCs w:val="22"/>
                <w:lang w:eastAsia="en-CA"/>
                <w14:ligatures w14:val="none"/>
              </w:rPr>
              <w:t>Lens</w:t>
            </w:r>
          </w:p>
        </w:tc>
        <w:tc>
          <w:tcPr>
            <w:tcW w:w="5245" w:type="dxa"/>
            <w:tcBorders>
              <w:top w:val="single" w:sz="4" w:space="0" w:color="auto"/>
              <w:left w:val="nil"/>
              <w:bottom w:val="single" w:sz="4" w:space="0" w:color="auto"/>
              <w:right w:val="single" w:sz="4" w:space="0" w:color="auto"/>
            </w:tcBorders>
            <w:vAlign w:val="center"/>
            <w:hideMark/>
          </w:tcPr>
          <w:p w14:paraId="3CD3DE32" w14:textId="77777777" w:rsidR="000E6D92" w:rsidRPr="000E6D92" w:rsidRDefault="000E6D92" w:rsidP="000E6D92">
            <w:pPr>
              <w:spacing w:after="0" w:line="240" w:lineRule="auto"/>
              <w:rPr>
                <w:rFonts w:ascii="Aptos" w:eastAsia="Times New Roman" w:hAnsi="Aptos" w:cs="Times New Roman"/>
                <w:b/>
                <w:bCs/>
                <w:color w:val="000000"/>
                <w:kern w:val="0"/>
                <w:sz w:val="22"/>
                <w:szCs w:val="22"/>
                <w:lang w:eastAsia="en-CA"/>
                <w14:ligatures w14:val="none"/>
              </w:rPr>
            </w:pPr>
            <w:r w:rsidRPr="000E6D92">
              <w:rPr>
                <w:rFonts w:ascii="Aptos" w:eastAsia="Times New Roman" w:hAnsi="Aptos" w:cs="Times New Roman"/>
                <w:b/>
                <w:bCs/>
                <w:color w:val="000000"/>
                <w:kern w:val="0"/>
                <w:sz w:val="22"/>
                <w:szCs w:val="22"/>
                <w:lang w:eastAsia="en-CA"/>
                <w14:ligatures w14:val="none"/>
              </w:rPr>
              <w:t>Evaluative Question</w:t>
            </w:r>
          </w:p>
        </w:tc>
        <w:tc>
          <w:tcPr>
            <w:tcW w:w="850" w:type="dxa"/>
            <w:tcBorders>
              <w:top w:val="single" w:sz="4" w:space="0" w:color="auto"/>
              <w:left w:val="nil"/>
              <w:bottom w:val="single" w:sz="4" w:space="0" w:color="auto"/>
              <w:right w:val="single" w:sz="4" w:space="0" w:color="auto"/>
            </w:tcBorders>
            <w:vAlign w:val="center"/>
            <w:hideMark/>
          </w:tcPr>
          <w:p w14:paraId="26FFF2EA" w14:textId="77777777" w:rsidR="000E6D92" w:rsidRPr="000E6D92" w:rsidRDefault="000E6D92" w:rsidP="000E6D92">
            <w:pPr>
              <w:spacing w:after="0" w:line="240" w:lineRule="auto"/>
              <w:jc w:val="center"/>
              <w:rPr>
                <w:rFonts w:ascii="Aptos" w:eastAsia="Times New Roman" w:hAnsi="Aptos" w:cs="Times New Roman"/>
                <w:b/>
                <w:bCs/>
                <w:color w:val="000000"/>
                <w:kern w:val="0"/>
                <w:sz w:val="22"/>
                <w:szCs w:val="22"/>
                <w:lang w:eastAsia="en-CA"/>
                <w14:ligatures w14:val="none"/>
              </w:rPr>
            </w:pPr>
            <w:r w:rsidRPr="000E6D92">
              <w:rPr>
                <w:rFonts w:ascii="Aptos" w:eastAsia="Times New Roman" w:hAnsi="Aptos" w:cs="Times New Roman"/>
                <w:b/>
                <w:bCs/>
                <w:color w:val="000000"/>
                <w:kern w:val="0"/>
                <w:sz w:val="22"/>
                <w:szCs w:val="22"/>
                <w:lang w:eastAsia="en-CA"/>
                <w14:ligatures w14:val="none"/>
              </w:rPr>
              <w:t>+</w:t>
            </w:r>
          </w:p>
        </w:tc>
        <w:tc>
          <w:tcPr>
            <w:tcW w:w="903" w:type="dxa"/>
            <w:tcBorders>
              <w:top w:val="single" w:sz="4" w:space="0" w:color="auto"/>
              <w:left w:val="nil"/>
              <w:bottom w:val="single" w:sz="4" w:space="0" w:color="auto"/>
              <w:right w:val="single" w:sz="4" w:space="0" w:color="auto"/>
            </w:tcBorders>
            <w:vAlign w:val="center"/>
            <w:hideMark/>
          </w:tcPr>
          <w:p w14:paraId="4416D12D" w14:textId="77777777" w:rsidR="000E6D92" w:rsidRPr="000E6D92" w:rsidRDefault="000E6D92" w:rsidP="000E6D92">
            <w:pPr>
              <w:spacing w:after="0" w:line="240" w:lineRule="auto"/>
              <w:jc w:val="center"/>
              <w:rPr>
                <w:rFonts w:ascii="Aptos" w:eastAsia="Times New Roman" w:hAnsi="Aptos" w:cs="Times New Roman"/>
                <w:b/>
                <w:bCs/>
                <w:color w:val="000000"/>
                <w:kern w:val="0"/>
                <w:sz w:val="22"/>
                <w:szCs w:val="22"/>
                <w:lang w:eastAsia="en-CA"/>
                <w14:ligatures w14:val="none"/>
              </w:rPr>
            </w:pPr>
            <w:r w:rsidRPr="000E6D92">
              <w:rPr>
                <w:rFonts w:ascii="Aptos" w:eastAsia="Times New Roman" w:hAnsi="Aptos" w:cs="Times New Roman"/>
                <w:b/>
                <w:bCs/>
                <w:color w:val="000000"/>
                <w:kern w:val="0"/>
                <w:sz w:val="22"/>
                <w:szCs w:val="22"/>
                <w:lang w:eastAsia="en-CA"/>
                <w14:ligatures w14:val="none"/>
              </w:rPr>
              <w:t>+/–</w:t>
            </w:r>
          </w:p>
        </w:tc>
        <w:tc>
          <w:tcPr>
            <w:tcW w:w="806" w:type="dxa"/>
            <w:tcBorders>
              <w:top w:val="single" w:sz="4" w:space="0" w:color="auto"/>
              <w:left w:val="nil"/>
              <w:bottom w:val="single" w:sz="4" w:space="0" w:color="auto"/>
              <w:right w:val="single" w:sz="4" w:space="0" w:color="auto"/>
            </w:tcBorders>
            <w:vAlign w:val="center"/>
            <w:hideMark/>
          </w:tcPr>
          <w:p w14:paraId="3A6380D7" w14:textId="77777777" w:rsidR="000E6D92" w:rsidRPr="000E6D92" w:rsidRDefault="000E6D92" w:rsidP="000E6D92">
            <w:pPr>
              <w:spacing w:after="0" w:line="240" w:lineRule="auto"/>
              <w:jc w:val="center"/>
              <w:rPr>
                <w:rFonts w:ascii="Aptos" w:eastAsia="Times New Roman" w:hAnsi="Aptos" w:cs="Times New Roman"/>
                <w:b/>
                <w:bCs/>
                <w:color w:val="000000"/>
                <w:kern w:val="0"/>
                <w:sz w:val="22"/>
                <w:szCs w:val="22"/>
                <w:lang w:eastAsia="en-CA"/>
                <w14:ligatures w14:val="none"/>
              </w:rPr>
            </w:pPr>
            <w:r w:rsidRPr="000E6D92">
              <w:rPr>
                <w:rFonts w:ascii="Aptos" w:eastAsia="Times New Roman" w:hAnsi="Aptos" w:cs="Times New Roman"/>
                <w:b/>
                <w:bCs/>
                <w:color w:val="000000"/>
                <w:kern w:val="0"/>
                <w:sz w:val="22"/>
                <w:szCs w:val="22"/>
                <w:lang w:eastAsia="en-CA"/>
                <w14:ligatures w14:val="none"/>
              </w:rPr>
              <w:t>–</w:t>
            </w:r>
          </w:p>
        </w:tc>
      </w:tr>
      <w:tr w:rsidR="000E6D92" w:rsidRPr="000E6D92" w14:paraId="28F89966" w14:textId="77777777" w:rsidTr="000E6D92">
        <w:trPr>
          <w:trHeight w:val="1185"/>
        </w:trPr>
        <w:tc>
          <w:tcPr>
            <w:tcW w:w="1838" w:type="dxa"/>
            <w:tcBorders>
              <w:top w:val="nil"/>
              <w:left w:val="single" w:sz="4" w:space="0" w:color="auto"/>
              <w:bottom w:val="single" w:sz="4" w:space="0" w:color="auto"/>
              <w:right w:val="single" w:sz="4" w:space="0" w:color="auto"/>
            </w:tcBorders>
            <w:vAlign w:val="center"/>
            <w:hideMark/>
          </w:tcPr>
          <w:p w14:paraId="7A2891E6"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We are Accountable</w:t>
            </w:r>
          </w:p>
        </w:tc>
        <w:tc>
          <w:tcPr>
            <w:tcW w:w="5245" w:type="dxa"/>
            <w:tcBorders>
              <w:top w:val="nil"/>
              <w:left w:val="nil"/>
              <w:bottom w:val="single" w:sz="4" w:space="0" w:color="auto"/>
              <w:right w:val="single" w:sz="4" w:space="0" w:color="auto"/>
            </w:tcBorders>
            <w:vAlign w:val="center"/>
            <w:hideMark/>
          </w:tcPr>
          <w:p w14:paraId="017229C8" w14:textId="24DA82E6"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own the quality of the vision and their own role in supporting or undermining the operating system without deflection?</w:t>
            </w:r>
          </w:p>
        </w:tc>
        <w:tc>
          <w:tcPr>
            <w:tcW w:w="850" w:type="dxa"/>
            <w:tcBorders>
              <w:top w:val="nil"/>
              <w:left w:val="nil"/>
              <w:bottom w:val="single" w:sz="4" w:space="0" w:color="auto"/>
              <w:right w:val="single" w:sz="4" w:space="0" w:color="auto"/>
            </w:tcBorders>
            <w:vAlign w:val="center"/>
            <w:hideMark/>
          </w:tcPr>
          <w:p w14:paraId="13B98FA3"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50C8199C"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278B6042"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466A424E" w14:textId="77777777" w:rsidTr="000E6D92">
        <w:trPr>
          <w:trHeight w:val="1482"/>
        </w:trPr>
        <w:tc>
          <w:tcPr>
            <w:tcW w:w="1838" w:type="dxa"/>
            <w:tcBorders>
              <w:top w:val="nil"/>
              <w:left w:val="single" w:sz="4" w:space="0" w:color="auto"/>
              <w:bottom w:val="single" w:sz="4" w:space="0" w:color="auto"/>
              <w:right w:val="single" w:sz="4" w:space="0" w:color="auto"/>
            </w:tcBorders>
            <w:vAlign w:val="center"/>
            <w:hideMark/>
          </w:tcPr>
          <w:p w14:paraId="6421943A"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We are Curious</w:t>
            </w:r>
          </w:p>
        </w:tc>
        <w:tc>
          <w:tcPr>
            <w:tcW w:w="5245" w:type="dxa"/>
            <w:tcBorders>
              <w:top w:val="nil"/>
              <w:left w:val="nil"/>
              <w:bottom w:val="single" w:sz="4" w:space="0" w:color="auto"/>
              <w:right w:val="single" w:sz="4" w:space="0" w:color="auto"/>
            </w:tcBorders>
            <w:vAlign w:val="center"/>
            <w:hideMark/>
          </w:tcPr>
          <w:p w14:paraId="77405B6B"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bring genuine market and technology curiosity into the strategic planning process in ways that expand the team's thinking without destabilizing execution?</w:t>
            </w:r>
          </w:p>
        </w:tc>
        <w:tc>
          <w:tcPr>
            <w:tcW w:w="850" w:type="dxa"/>
            <w:tcBorders>
              <w:top w:val="nil"/>
              <w:left w:val="nil"/>
              <w:bottom w:val="single" w:sz="4" w:space="0" w:color="auto"/>
              <w:right w:val="single" w:sz="4" w:space="0" w:color="auto"/>
            </w:tcBorders>
            <w:vAlign w:val="center"/>
            <w:hideMark/>
          </w:tcPr>
          <w:p w14:paraId="7B001CB7"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4E5A9AA1"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04EAFFF6"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36C716A2" w14:textId="77777777" w:rsidTr="000E6D92">
        <w:trPr>
          <w:trHeight w:val="1185"/>
        </w:trPr>
        <w:tc>
          <w:tcPr>
            <w:tcW w:w="1838" w:type="dxa"/>
            <w:tcBorders>
              <w:top w:val="nil"/>
              <w:left w:val="single" w:sz="4" w:space="0" w:color="auto"/>
              <w:bottom w:val="single" w:sz="4" w:space="0" w:color="auto"/>
              <w:right w:val="single" w:sz="4" w:space="0" w:color="auto"/>
            </w:tcBorders>
            <w:vAlign w:val="center"/>
            <w:hideMark/>
          </w:tcPr>
          <w:p w14:paraId="757E7E2E"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We are Driven</w:t>
            </w:r>
          </w:p>
        </w:tc>
        <w:tc>
          <w:tcPr>
            <w:tcW w:w="5245" w:type="dxa"/>
            <w:tcBorders>
              <w:top w:val="nil"/>
              <w:left w:val="nil"/>
              <w:bottom w:val="single" w:sz="4" w:space="0" w:color="auto"/>
              <w:right w:val="single" w:sz="4" w:space="0" w:color="auto"/>
            </w:tcBorders>
            <w:vAlign w:val="center"/>
            <w:hideMark/>
          </w:tcPr>
          <w:p w14:paraId="10BB8E5E" w14:textId="5F08EDFD"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 xml:space="preserve">Does this person do the external relationship work </w:t>
            </w:r>
            <w:r>
              <w:rPr>
                <w:rFonts w:ascii="Aptos" w:eastAsia="Times New Roman" w:hAnsi="Aptos" w:cs="Times New Roman"/>
                <w:color w:val="000000"/>
                <w:kern w:val="0"/>
                <w:sz w:val="22"/>
                <w:szCs w:val="22"/>
                <w:lang w:eastAsia="en-CA"/>
                <w14:ligatures w14:val="none"/>
              </w:rPr>
              <w:t>(</w:t>
            </w:r>
            <w:r w:rsidRPr="000E6D92">
              <w:rPr>
                <w:rFonts w:ascii="Aptos" w:eastAsia="Times New Roman" w:hAnsi="Aptos" w:cs="Times New Roman"/>
                <w:color w:val="000000"/>
                <w:kern w:val="0"/>
                <w:sz w:val="22"/>
                <w:szCs w:val="22"/>
                <w:lang w:eastAsia="en-CA"/>
                <w14:ligatures w14:val="none"/>
              </w:rPr>
              <w:t>board, investors, partnerships, industry presence</w:t>
            </w:r>
            <w:r>
              <w:rPr>
                <w:rFonts w:ascii="Aptos" w:eastAsia="Times New Roman" w:hAnsi="Aptos" w:cs="Times New Roman"/>
                <w:color w:val="000000"/>
                <w:kern w:val="0"/>
                <w:sz w:val="22"/>
                <w:szCs w:val="22"/>
                <w:lang w:eastAsia="en-CA"/>
                <w14:ligatures w14:val="none"/>
              </w:rPr>
              <w:t>)</w:t>
            </w:r>
            <w:r w:rsidRPr="000E6D92">
              <w:rPr>
                <w:rFonts w:ascii="Aptos" w:eastAsia="Times New Roman" w:hAnsi="Aptos" w:cs="Times New Roman"/>
                <w:color w:val="000000"/>
                <w:kern w:val="0"/>
                <w:sz w:val="22"/>
                <w:szCs w:val="22"/>
                <w:lang w:eastAsia="en-CA"/>
                <w14:ligatures w14:val="none"/>
              </w:rPr>
              <w:t xml:space="preserve"> with consistency and intentionality?</w:t>
            </w:r>
          </w:p>
        </w:tc>
        <w:tc>
          <w:tcPr>
            <w:tcW w:w="850" w:type="dxa"/>
            <w:tcBorders>
              <w:top w:val="nil"/>
              <w:left w:val="nil"/>
              <w:bottom w:val="single" w:sz="4" w:space="0" w:color="auto"/>
              <w:right w:val="single" w:sz="4" w:space="0" w:color="auto"/>
            </w:tcBorders>
            <w:vAlign w:val="center"/>
            <w:hideMark/>
          </w:tcPr>
          <w:p w14:paraId="0651761B"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7E2CA7FF"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1235D8B3"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09296495" w14:textId="77777777" w:rsidTr="000E6D92">
        <w:trPr>
          <w:trHeight w:val="1185"/>
        </w:trPr>
        <w:tc>
          <w:tcPr>
            <w:tcW w:w="1838" w:type="dxa"/>
            <w:tcBorders>
              <w:top w:val="nil"/>
              <w:left w:val="single" w:sz="4" w:space="0" w:color="auto"/>
              <w:bottom w:val="single" w:sz="4" w:space="0" w:color="auto"/>
              <w:right w:val="single" w:sz="4" w:space="0" w:color="auto"/>
            </w:tcBorders>
            <w:vAlign w:val="center"/>
            <w:hideMark/>
          </w:tcPr>
          <w:p w14:paraId="0EBC02E5"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We are Nimble</w:t>
            </w:r>
          </w:p>
        </w:tc>
        <w:tc>
          <w:tcPr>
            <w:tcW w:w="5245" w:type="dxa"/>
            <w:tcBorders>
              <w:top w:val="nil"/>
              <w:left w:val="nil"/>
              <w:bottom w:val="single" w:sz="4" w:space="0" w:color="auto"/>
              <w:right w:val="single" w:sz="4" w:space="0" w:color="auto"/>
            </w:tcBorders>
            <w:vAlign w:val="center"/>
            <w:hideMark/>
          </w:tcPr>
          <w:p w14:paraId="5DC7CDF3" w14:textId="749EFD31"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distinguish between a genuine strategic shift and a new idea that should be captured and queued and act accordingly?</w:t>
            </w:r>
          </w:p>
        </w:tc>
        <w:tc>
          <w:tcPr>
            <w:tcW w:w="850" w:type="dxa"/>
            <w:tcBorders>
              <w:top w:val="nil"/>
              <w:left w:val="nil"/>
              <w:bottom w:val="single" w:sz="4" w:space="0" w:color="auto"/>
              <w:right w:val="single" w:sz="4" w:space="0" w:color="auto"/>
            </w:tcBorders>
            <w:vAlign w:val="center"/>
            <w:hideMark/>
          </w:tcPr>
          <w:p w14:paraId="5534DD69"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681EE1D4"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03CA764F"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1CFFBD3B" w14:textId="77777777" w:rsidTr="000E6D92">
        <w:trPr>
          <w:trHeight w:val="1185"/>
        </w:trPr>
        <w:tc>
          <w:tcPr>
            <w:tcW w:w="1838" w:type="dxa"/>
            <w:tcBorders>
              <w:top w:val="nil"/>
              <w:left w:val="single" w:sz="4" w:space="0" w:color="auto"/>
              <w:bottom w:val="single" w:sz="4" w:space="0" w:color="auto"/>
              <w:right w:val="single" w:sz="4" w:space="0" w:color="auto"/>
            </w:tcBorders>
            <w:vAlign w:val="center"/>
            <w:hideMark/>
          </w:tcPr>
          <w:p w14:paraId="14045E3B"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We are Relationship-focused</w:t>
            </w:r>
          </w:p>
        </w:tc>
        <w:tc>
          <w:tcPr>
            <w:tcW w:w="5245" w:type="dxa"/>
            <w:tcBorders>
              <w:top w:val="nil"/>
              <w:left w:val="nil"/>
              <w:bottom w:val="single" w:sz="4" w:space="0" w:color="auto"/>
              <w:right w:val="single" w:sz="4" w:space="0" w:color="auto"/>
            </w:tcBorders>
            <w:vAlign w:val="center"/>
            <w:hideMark/>
          </w:tcPr>
          <w:p w14:paraId="069FB675"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invest in the Visionary-Integrator relationship with the same intentionality they bring to external relationships?</w:t>
            </w:r>
          </w:p>
        </w:tc>
        <w:tc>
          <w:tcPr>
            <w:tcW w:w="850" w:type="dxa"/>
            <w:tcBorders>
              <w:top w:val="nil"/>
              <w:left w:val="nil"/>
              <w:bottom w:val="single" w:sz="4" w:space="0" w:color="auto"/>
              <w:right w:val="single" w:sz="4" w:space="0" w:color="auto"/>
            </w:tcBorders>
            <w:vAlign w:val="center"/>
            <w:hideMark/>
          </w:tcPr>
          <w:p w14:paraId="382762BF"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5A0414B9"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699BE727"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173FBFDC" w14:textId="77777777" w:rsidTr="000E6D92">
        <w:trPr>
          <w:trHeight w:val="1185"/>
        </w:trPr>
        <w:tc>
          <w:tcPr>
            <w:tcW w:w="1838" w:type="dxa"/>
            <w:tcBorders>
              <w:top w:val="nil"/>
              <w:left w:val="single" w:sz="4" w:space="0" w:color="auto"/>
              <w:bottom w:val="single" w:sz="4" w:space="0" w:color="auto"/>
              <w:right w:val="single" w:sz="4" w:space="0" w:color="auto"/>
            </w:tcBorders>
            <w:vAlign w:val="center"/>
            <w:hideMark/>
          </w:tcPr>
          <w:p w14:paraId="1A0B2FCA"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Gets It</w:t>
            </w:r>
          </w:p>
        </w:tc>
        <w:tc>
          <w:tcPr>
            <w:tcW w:w="5245" w:type="dxa"/>
            <w:tcBorders>
              <w:top w:val="nil"/>
              <w:left w:val="nil"/>
              <w:bottom w:val="single" w:sz="4" w:space="0" w:color="auto"/>
              <w:right w:val="single" w:sz="4" w:space="0" w:color="auto"/>
            </w:tcBorders>
            <w:vAlign w:val="center"/>
            <w:hideMark/>
          </w:tcPr>
          <w:p w14:paraId="3A352A6E" w14:textId="27E2BA5C"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genuinely understand that the Integrator's effectiveness depends on the Visionary staying in their lane and act on that understanding consistently?</w:t>
            </w:r>
          </w:p>
        </w:tc>
        <w:tc>
          <w:tcPr>
            <w:tcW w:w="850" w:type="dxa"/>
            <w:tcBorders>
              <w:top w:val="nil"/>
              <w:left w:val="nil"/>
              <w:bottom w:val="single" w:sz="4" w:space="0" w:color="auto"/>
              <w:right w:val="single" w:sz="4" w:space="0" w:color="auto"/>
            </w:tcBorders>
            <w:vAlign w:val="center"/>
            <w:hideMark/>
          </w:tcPr>
          <w:p w14:paraId="24A993D5"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18990C00"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426E29A0"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5F1CD693" w14:textId="77777777" w:rsidTr="000E6D92">
        <w:trPr>
          <w:trHeight w:val="1482"/>
        </w:trPr>
        <w:tc>
          <w:tcPr>
            <w:tcW w:w="1838" w:type="dxa"/>
            <w:tcBorders>
              <w:top w:val="nil"/>
              <w:left w:val="single" w:sz="4" w:space="0" w:color="auto"/>
              <w:bottom w:val="single" w:sz="4" w:space="0" w:color="auto"/>
              <w:right w:val="single" w:sz="4" w:space="0" w:color="auto"/>
            </w:tcBorders>
            <w:vAlign w:val="center"/>
            <w:hideMark/>
          </w:tcPr>
          <w:p w14:paraId="03B02182"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Wants It</w:t>
            </w:r>
          </w:p>
        </w:tc>
        <w:tc>
          <w:tcPr>
            <w:tcW w:w="5245" w:type="dxa"/>
            <w:tcBorders>
              <w:top w:val="nil"/>
              <w:left w:val="nil"/>
              <w:bottom w:val="single" w:sz="4" w:space="0" w:color="auto"/>
              <w:right w:val="single" w:sz="4" w:space="0" w:color="auto"/>
            </w:tcBorders>
            <w:vAlign w:val="center"/>
            <w:hideMark/>
          </w:tcPr>
          <w:p w14:paraId="17022FC0" w14:textId="2B27A4A5"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actively want to release execution to the Integrator</w:t>
            </w:r>
            <w:r w:rsidR="008C35C5">
              <w:rPr>
                <w:rFonts w:ascii="Aptos" w:eastAsia="Times New Roman" w:hAnsi="Aptos" w:cs="Times New Roman"/>
                <w:color w:val="000000"/>
                <w:kern w:val="0"/>
                <w:sz w:val="22"/>
                <w:szCs w:val="22"/>
                <w:lang w:eastAsia="en-CA"/>
                <w14:ligatures w14:val="none"/>
              </w:rPr>
              <w:t>,</w:t>
            </w:r>
            <w:r w:rsidRPr="000E6D92">
              <w:rPr>
                <w:rFonts w:ascii="Aptos" w:eastAsia="Times New Roman" w:hAnsi="Aptos" w:cs="Times New Roman"/>
                <w:color w:val="000000"/>
                <w:kern w:val="0"/>
                <w:sz w:val="22"/>
                <w:szCs w:val="22"/>
                <w:lang w:eastAsia="en-CA"/>
                <w14:ligatures w14:val="none"/>
              </w:rPr>
              <w:t xml:space="preserve"> including when it is uncomfortable</w:t>
            </w:r>
            <w:r w:rsidR="008C35C5">
              <w:rPr>
                <w:rFonts w:ascii="Aptos" w:eastAsia="Times New Roman" w:hAnsi="Aptos" w:cs="Times New Roman"/>
                <w:color w:val="000000"/>
                <w:kern w:val="0"/>
                <w:sz w:val="22"/>
                <w:szCs w:val="22"/>
                <w:lang w:eastAsia="en-CA"/>
                <w14:ligatures w14:val="none"/>
              </w:rPr>
              <w:t>,</w:t>
            </w:r>
            <w:r w:rsidRPr="000E6D92">
              <w:rPr>
                <w:rFonts w:ascii="Aptos" w:eastAsia="Times New Roman" w:hAnsi="Aptos" w:cs="Times New Roman"/>
                <w:color w:val="000000"/>
                <w:kern w:val="0"/>
                <w:sz w:val="22"/>
                <w:szCs w:val="22"/>
                <w:lang w:eastAsia="en-CA"/>
                <w14:ligatures w14:val="none"/>
              </w:rPr>
              <w:t xml:space="preserve"> and channel alignment needs through the Same Page Meeting rather than around it?</w:t>
            </w:r>
          </w:p>
        </w:tc>
        <w:tc>
          <w:tcPr>
            <w:tcW w:w="850" w:type="dxa"/>
            <w:tcBorders>
              <w:top w:val="nil"/>
              <w:left w:val="nil"/>
              <w:bottom w:val="single" w:sz="4" w:space="0" w:color="auto"/>
              <w:right w:val="single" w:sz="4" w:space="0" w:color="auto"/>
            </w:tcBorders>
            <w:vAlign w:val="center"/>
            <w:hideMark/>
          </w:tcPr>
          <w:p w14:paraId="49EEA314"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62F3174C"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22D1A111"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r w:rsidR="000E6D92" w:rsidRPr="000E6D92" w14:paraId="4309E9F1" w14:textId="77777777" w:rsidTr="000E6D92">
        <w:trPr>
          <w:trHeight w:val="1482"/>
        </w:trPr>
        <w:tc>
          <w:tcPr>
            <w:tcW w:w="1838" w:type="dxa"/>
            <w:tcBorders>
              <w:top w:val="nil"/>
              <w:left w:val="single" w:sz="4" w:space="0" w:color="auto"/>
              <w:bottom w:val="single" w:sz="4" w:space="0" w:color="auto"/>
              <w:right w:val="single" w:sz="4" w:space="0" w:color="auto"/>
            </w:tcBorders>
            <w:vAlign w:val="center"/>
            <w:hideMark/>
          </w:tcPr>
          <w:p w14:paraId="7060B797"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lastRenderedPageBreak/>
              <w:t>Capacity to Do It</w:t>
            </w:r>
          </w:p>
        </w:tc>
        <w:tc>
          <w:tcPr>
            <w:tcW w:w="5245" w:type="dxa"/>
            <w:tcBorders>
              <w:top w:val="nil"/>
              <w:left w:val="nil"/>
              <w:bottom w:val="single" w:sz="4" w:space="0" w:color="auto"/>
              <w:right w:val="single" w:sz="4" w:space="0" w:color="auto"/>
            </w:tcBorders>
            <w:vAlign w:val="center"/>
            <w:hideMark/>
          </w:tcPr>
          <w:p w14:paraId="4970152A" w14:textId="77777777" w:rsidR="000E6D92" w:rsidRPr="000E6D92" w:rsidRDefault="000E6D92" w:rsidP="000E6D92">
            <w:pPr>
              <w:spacing w:after="0" w:line="240" w:lineRule="auto"/>
              <w:rPr>
                <w:rFonts w:ascii="Aptos" w:eastAsia="Times New Roman" w:hAnsi="Aptos" w:cs="Times New Roman"/>
                <w:color w:val="000000"/>
                <w:kern w:val="0"/>
                <w:sz w:val="22"/>
                <w:szCs w:val="22"/>
                <w:lang w:eastAsia="en-CA"/>
                <w14:ligatures w14:val="none"/>
              </w:rPr>
            </w:pPr>
            <w:r w:rsidRPr="000E6D92">
              <w:rPr>
                <w:rFonts w:ascii="Aptos" w:eastAsia="Times New Roman" w:hAnsi="Aptos" w:cs="Times New Roman"/>
                <w:color w:val="000000"/>
                <w:kern w:val="0"/>
                <w:sz w:val="22"/>
                <w:szCs w:val="22"/>
                <w:lang w:eastAsia="en-CA"/>
                <w14:ligatures w14:val="none"/>
              </w:rPr>
              <w:t>Does this person have the strategic bandwidth, emotional discipline, and relational investment required to hold the Visionary seat effectively at WKT's current complexity and growth stage?</w:t>
            </w:r>
          </w:p>
        </w:tc>
        <w:tc>
          <w:tcPr>
            <w:tcW w:w="850" w:type="dxa"/>
            <w:tcBorders>
              <w:top w:val="nil"/>
              <w:left w:val="nil"/>
              <w:bottom w:val="single" w:sz="4" w:space="0" w:color="auto"/>
              <w:right w:val="single" w:sz="4" w:space="0" w:color="auto"/>
            </w:tcBorders>
            <w:vAlign w:val="center"/>
            <w:hideMark/>
          </w:tcPr>
          <w:p w14:paraId="6BE8C917"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903" w:type="dxa"/>
            <w:tcBorders>
              <w:top w:val="nil"/>
              <w:left w:val="nil"/>
              <w:bottom w:val="single" w:sz="4" w:space="0" w:color="auto"/>
              <w:right w:val="single" w:sz="4" w:space="0" w:color="auto"/>
            </w:tcBorders>
            <w:vAlign w:val="center"/>
            <w:hideMark/>
          </w:tcPr>
          <w:p w14:paraId="5C777994"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c>
          <w:tcPr>
            <w:tcW w:w="806" w:type="dxa"/>
            <w:tcBorders>
              <w:top w:val="nil"/>
              <w:left w:val="nil"/>
              <w:bottom w:val="single" w:sz="4" w:space="0" w:color="auto"/>
              <w:right w:val="single" w:sz="4" w:space="0" w:color="auto"/>
            </w:tcBorders>
            <w:vAlign w:val="center"/>
            <w:hideMark/>
          </w:tcPr>
          <w:p w14:paraId="6E801747" w14:textId="77777777" w:rsidR="000E6D92" w:rsidRPr="000E6D92" w:rsidRDefault="000E6D92" w:rsidP="000E6D92">
            <w:pPr>
              <w:spacing w:after="0" w:line="240" w:lineRule="auto"/>
              <w:jc w:val="center"/>
              <w:rPr>
                <w:rFonts w:ascii="Aptos" w:eastAsia="Times New Roman" w:hAnsi="Aptos" w:cs="Times New Roman"/>
                <w:color w:val="000000"/>
                <w:kern w:val="0"/>
                <w:lang w:eastAsia="en-CA"/>
                <w14:ligatures w14:val="none"/>
              </w:rPr>
            </w:pPr>
            <w:r w:rsidRPr="000E6D92">
              <w:rPr>
                <w:rFonts w:ascii="Aptos" w:eastAsia="Times New Roman" w:hAnsi="Aptos" w:cs="Times New Roman"/>
                <w:color w:val="000000"/>
                <w:kern w:val="0"/>
                <w:lang w:eastAsia="en-CA"/>
                <w14:ligatures w14:val="none"/>
              </w:rPr>
              <w:t> </w:t>
            </w:r>
          </w:p>
        </w:tc>
      </w:tr>
    </w:tbl>
    <w:p w14:paraId="53662D08" w14:textId="078C4BC9" w:rsidR="007C2C3B" w:rsidRPr="007C2C3B" w:rsidRDefault="007C2C3B" w:rsidP="007C2C3B">
      <w:pPr>
        <w:spacing w:before="120" w:after="120" w:line="276" w:lineRule="auto"/>
        <w:rPr>
          <w:sz w:val="22"/>
          <w:szCs w:val="22"/>
        </w:rPr>
      </w:pPr>
    </w:p>
    <w:p w14:paraId="11DA5F14" w14:textId="77777777" w:rsidR="007C2C3B" w:rsidRPr="007C2C3B" w:rsidRDefault="007C2C3B" w:rsidP="000E6D92">
      <w:pPr>
        <w:pStyle w:val="Heading2"/>
      </w:pPr>
      <w:r w:rsidRPr="007C2C3B">
        <w:t>Quarterly Conversation Notes</w:t>
      </w:r>
    </w:p>
    <w:p w14:paraId="017E4D93" w14:textId="14060A4B" w:rsidR="007C2C3B" w:rsidRPr="007C2C3B" w:rsidRDefault="007C2C3B" w:rsidP="007C2C3B">
      <w:pPr>
        <w:spacing w:before="120" w:after="120" w:line="276" w:lineRule="auto"/>
        <w:rPr>
          <w:sz w:val="22"/>
          <w:szCs w:val="22"/>
        </w:rPr>
      </w:pPr>
      <w:r w:rsidRPr="007C2C3B">
        <w:rPr>
          <w:i/>
          <w:iCs/>
          <w:sz w:val="22"/>
          <w:szCs w:val="22"/>
        </w:rPr>
        <w:t>Same Page Meeting notes used to track alignment quality, issues raised, and Visionary-Integrator relationship health over time.</w:t>
      </w:r>
    </w:p>
    <w:tbl>
      <w:tblPr>
        <w:tblW w:w="9388" w:type="dxa"/>
        <w:tblLook w:val="04A0" w:firstRow="1" w:lastRow="0" w:firstColumn="1" w:lastColumn="0" w:noHBand="0" w:noVBand="1"/>
      </w:tblPr>
      <w:tblGrid>
        <w:gridCol w:w="1103"/>
        <w:gridCol w:w="4078"/>
        <w:gridCol w:w="2097"/>
        <w:gridCol w:w="2110"/>
      </w:tblGrid>
      <w:tr w:rsidR="00935F11" w:rsidRPr="00084CED" w14:paraId="36E09940" w14:textId="77777777" w:rsidTr="005D2E42">
        <w:trPr>
          <w:trHeight w:val="685"/>
        </w:trPr>
        <w:tc>
          <w:tcPr>
            <w:tcW w:w="1103" w:type="dxa"/>
            <w:tcBorders>
              <w:top w:val="single" w:sz="8" w:space="0" w:color="auto"/>
              <w:left w:val="single" w:sz="8" w:space="0" w:color="auto"/>
              <w:bottom w:val="single" w:sz="8" w:space="0" w:color="auto"/>
              <w:right w:val="single" w:sz="8" w:space="0" w:color="auto"/>
            </w:tcBorders>
            <w:vAlign w:val="center"/>
            <w:hideMark/>
          </w:tcPr>
          <w:p w14:paraId="41DFCEF3" w14:textId="4D98CBDF" w:rsidR="00935F11" w:rsidRPr="00084CED" w:rsidRDefault="00935F11" w:rsidP="00935F11">
            <w:pPr>
              <w:spacing w:before="120" w:after="120" w:line="276" w:lineRule="auto"/>
              <w:rPr>
                <w:rFonts w:ascii="Aptos" w:eastAsia="Times New Roman" w:hAnsi="Aptos" w:cs="Times New Roman"/>
                <w:b/>
                <w:bCs/>
                <w:color w:val="000000"/>
                <w:kern w:val="0"/>
                <w:sz w:val="22"/>
                <w:szCs w:val="22"/>
                <w:lang w:eastAsia="en-CA"/>
                <w14:ligatures w14:val="none"/>
              </w:rPr>
            </w:pPr>
            <w:r w:rsidRPr="00EA0E7F">
              <w:rPr>
                <w:b/>
                <w:bCs/>
                <w:sz w:val="22"/>
                <w:szCs w:val="22"/>
              </w:rPr>
              <w:t>Date</w:t>
            </w:r>
          </w:p>
        </w:tc>
        <w:tc>
          <w:tcPr>
            <w:tcW w:w="4078" w:type="dxa"/>
            <w:tcBorders>
              <w:top w:val="single" w:sz="8" w:space="0" w:color="auto"/>
              <w:left w:val="nil"/>
              <w:bottom w:val="single" w:sz="8" w:space="0" w:color="auto"/>
              <w:right w:val="single" w:sz="8" w:space="0" w:color="auto"/>
            </w:tcBorders>
            <w:vAlign w:val="center"/>
            <w:hideMark/>
          </w:tcPr>
          <w:p w14:paraId="42132A00" w14:textId="0A99C079" w:rsidR="00935F11" w:rsidRPr="00084CED" w:rsidRDefault="00935F11" w:rsidP="00935F11">
            <w:pPr>
              <w:spacing w:before="120" w:after="120" w:line="276" w:lineRule="auto"/>
              <w:rPr>
                <w:rFonts w:ascii="Aptos" w:eastAsia="Times New Roman" w:hAnsi="Aptos" w:cs="Times New Roman"/>
                <w:b/>
                <w:bCs/>
                <w:color w:val="000000"/>
                <w:kern w:val="0"/>
                <w:sz w:val="22"/>
                <w:szCs w:val="22"/>
                <w:lang w:eastAsia="en-CA"/>
                <w14:ligatures w14:val="none"/>
              </w:rPr>
            </w:pPr>
            <w:r w:rsidRPr="00EA0E7F">
              <w:rPr>
                <w:b/>
                <w:bCs/>
                <w:sz w:val="22"/>
                <w:szCs w:val="22"/>
              </w:rPr>
              <w:t>Rock Completion</w:t>
            </w:r>
          </w:p>
        </w:tc>
        <w:tc>
          <w:tcPr>
            <w:tcW w:w="2097" w:type="dxa"/>
            <w:tcBorders>
              <w:top w:val="single" w:sz="8" w:space="0" w:color="auto"/>
              <w:left w:val="nil"/>
              <w:bottom w:val="single" w:sz="8" w:space="0" w:color="auto"/>
              <w:right w:val="single" w:sz="8" w:space="0" w:color="auto"/>
            </w:tcBorders>
            <w:vAlign w:val="center"/>
            <w:hideMark/>
          </w:tcPr>
          <w:p w14:paraId="743F2726" w14:textId="1DAE9D46" w:rsidR="00935F11" w:rsidRPr="00084CED" w:rsidRDefault="00935F11" w:rsidP="00935F11">
            <w:pPr>
              <w:spacing w:before="120" w:after="120" w:line="276" w:lineRule="auto"/>
              <w:rPr>
                <w:rFonts w:ascii="Aptos" w:eastAsia="Times New Roman" w:hAnsi="Aptos" w:cs="Times New Roman"/>
                <w:b/>
                <w:bCs/>
                <w:color w:val="000000"/>
                <w:kern w:val="0"/>
                <w:sz w:val="22"/>
                <w:szCs w:val="22"/>
                <w:lang w:eastAsia="en-CA"/>
                <w14:ligatures w14:val="none"/>
              </w:rPr>
            </w:pPr>
            <w:r w:rsidRPr="00EA0E7F">
              <w:rPr>
                <w:b/>
                <w:bCs/>
                <w:sz w:val="22"/>
                <w:szCs w:val="22"/>
              </w:rPr>
              <w:t>Issues / Observations</w:t>
            </w:r>
          </w:p>
        </w:tc>
        <w:tc>
          <w:tcPr>
            <w:tcW w:w="2110" w:type="dxa"/>
            <w:tcBorders>
              <w:top w:val="single" w:sz="8" w:space="0" w:color="auto"/>
              <w:left w:val="nil"/>
              <w:bottom w:val="single" w:sz="8" w:space="0" w:color="auto"/>
              <w:right w:val="single" w:sz="8" w:space="0" w:color="auto"/>
            </w:tcBorders>
            <w:vAlign w:val="center"/>
            <w:hideMark/>
          </w:tcPr>
          <w:p w14:paraId="35CDE540" w14:textId="43B4D1CB" w:rsidR="00935F11" w:rsidRPr="00084CED" w:rsidRDefault="00935F11" w:rsidP="00935F11">
            <w:pPr>
              <w:spacing w:before="120" w:after="120" w:line="276" w:lineRule="auto"/>
              <w:rPr>
                <w:rFonts w:ascii="Aptos" w:eastAsia="Times New Roman" w:hAnsi="Aptos" w:cs="Times New Roman"/>
                <w:b/>
                <w:bCs/>
                <w:color w:val="000000"/>
                <w:kern w:val="0"/>
                <w:sz w:val="22"/>
                <w:szCs w:val="22"/>
                <w:lang w:eastAsia="en-CA"/>
                <w14:ligatures w14:val="none"/>
              </w:rPr>
            </w:pPr>
            <w:r w:rsidRPr="00EA0E7F">
              <w:rPr>
                <w:b/>
                <w:bCs/>
                <w:sz w:val="22"/>
                <w:szCs w:val="22"/>
              </w:rPr>
              <w:t>V/I Relationship Notes</w:t>
            </w:r>
          </w:p>
        </w:tc>
      </w:tr>
      <w:tr w:rsidR="00C601CF" w:rsidRPr="00084CED" w14:paraId="45DA1156" w14:textId="77777777" w:rsidTr="005D2E42">
        <w:trPr>
          <w:trHeight w:val="452"/>
        </w:trPr>
        <w:tc>
          <w:tcPr>
            <w:tcW w:w="1103" w:type="dxa"/>
            <w:tcBorders>
              <w:top w:val="nil"/>
              <w:left w:val="single" w:sz="8" w:space="0" w:color="auto"/>
              <w:bottom w:val="single" w:sz="8" w:space="0" w:color="auto"/>
              <w:right w:val="single" w:sz="8" w:space="0" w:color="auto"/>
            </w:tcBorders>
            <w:vAlign w:val="center"/>
            <w:hideMark/>
          </w:tcPr>
          <w:p w14:paraId="6163ED49"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5192FCD5"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0EFA6620"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372C9EEF"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C601CF" w:rsidRPr="00084CED" w14:paraId="359E948C" w14:textId="77777777" w:rsidTr="005D2E42">
        <w:trPr>
          <w:trHeight w:val="452"/>
        </w:trPr>
        <w:tc>
          <w:tcPr>
            <w:tcW w:w="1103" w:type="dxa"/>
            <w:tcBorders>
              <w:top w:val="nil"/>
              <w:left w:val="single" w:sz="8" w:space="0" w:color="auto"/>
              <w:bottom w:val="single" w:sz="8" w:space="0" w:color="auto"/>
              <w:right w:val="single" w:sz="8" w:space="0" w:color="auto"/>
            </w:tcBorders>
            <w:vAlign w:val="center"/>
            <w:hideMark/>
          </w:tcPr>
          <w:p w14:paraId="59D7FA44"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4DA8DD5E"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624130BE"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79F7E1CE"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r w:rsidR="00C601CF" w:rsidRPr="00084CED" w14:paraId="534476FD" w14:textId="77777777" w:rsidTr="005D2E42">
        <w:trPr>
          <w:trHeight w:val="452"/>
        </w:trPr>
        <w:tc>
          <w:tcPr>
            <w:tcW w:w="1103" w:type="dxa"/>
            <w:tcBorders>
              <w:top w:val="nil"/>
              <w:left w:val="single" w:sz="8" w:space="0" w:color="auto"/>
              <w:bottom w:val="single" w:sz="8" w:space="0" w:color="auto"/>
              <w:right w:val="single" w:sz="8" w:space="0" w:color="auto"/>
            </w:tcBorders>
            <w:vAlign w:val="center"/>
          </w:tcPr>
          <w:p w14:paraId="1FB58A51"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p>
        </w:tc>
        <w:tc>
          <w:tcPr>
            <w:tcW w:w="4078" w:type="dxa"/>
            <w:tcBorders>
              <w:top w:val="nil"/>
              <w:left w:val="nil"/>
              <w:bottom w:val="single" w:sz="8" w:space="0" w:color="auto"/>
              <w:right w:val="single" w:sz="8" w:space="0" w:color="auto"/>
            </w:tcBorders>
            <w:vAlign w:val="center"/>
          </w:tcPr>
          <w:p w14:paraId="1287F588"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p>
        </w:tc>
        <w:tc>
          <w:tcPr>
            <w:tcW w:w="2097" w:type="dxa"/>
            <w:tcBorders>
              <w:top w:val="nil"/>
              <w:left w:val="nil"/>
              <w:bottom w:val="single" w:sz="8" w:space="0" w:color="auto"/>
              <w:right w:val="single" w:sz="8" w:space="0" w:color="auto"/>
            </w:tcBorders>
            <w:vAlign w:val="center"/>
          </w:tcPr>
          <w:p w14:paraId="04E32D6A"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p>
        </w:tc>
        <w:tc>
          <w:tcPr>
            <w:tcW w:w="2110" w:type="dxa"/>
            <w:tcBorders>
              <w:top w:val="nil"/>
              <w:left w:val="nil"/>
              <w:bottom w:val="single" w:sz="8" w:space="0" w:color="auto"/>
              <w:right w:val="single" w:sz="8" w:space="0" w:color="auto"/>
            </w:tcBorders>
            <w:vAlign w:val="center"/>
          </w:tcPr>
          <w:p w14:paraId="1A51E82B"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p>
        </w:tc>
      </w:tr>
      <w:tr w:rsidR="00C601CF" w:rsidRPr="00084CED" w14:paraId="088BD0CE" w14:textId="77777777" w:rsidTr="005D2E42">
        <w:trPr>
          <w:trHeight w:val="452"/>
        </w:trPr>
        <w:tc>
          <w:tcPr>
            <w:tcW w:w="1103" w:type="dxa"/>
            <w:tcBorders>
              <w:top w:val="nil"/>
              <w:left w:val="single" w:sz="8" w:space="0" w:color="auto"/>
              <w:bottom w:val="single" w:sz="8" w:space="0" w:color="auto"/>
              <w:right w:val="single" w:sz="8" w:space="0" w:color="auto"/>
            </w:tcBorders>
            <w:vAlign w:val="center"/>
            <w:hideMark/>
          </w:tcPr>
          <w:p w14:paraId="049598B0"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4078" w:type="dxa"/>
            <w:tcBorders>
              <w:top w:val="nil"/>
              <w:left w:val="nil"/>
              <w:bottom w:val="single" w:sz="8" w:space="0" w:color="auto"/>
              <w:right w:val="single" w:sz="8" w:space="0" w:color="auto"/>
            </w:tcBorders>
            <w:vAlign w:val="center"/>
            <w:hideMark/>
          </w:tcPr>
          <w:p w14:paraId="7A0F4411"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097" w:type="dxa"/>
            <w:tcBorders>
              <w:top w:val="nil"/>
              <w:left w:val="nil"/>
              <w:bottom w:val="single" w:sz="8" w:space="0" w:color="auto"/>
              <w:right w:val="single" w:sz="8" w:space="0" w:color="auto"/>
            </w:tcBorders>
            <w:vAlign w:val="center"/>
            <w:hideMark/>
          </w:tcPr>
          <w:p w14:paraId="36B33FDB"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c>
          <w:tcPr>
            <w:tcW w:w="2110" w:type="dxa"/>
            <w:tcBorders>
              <w:top w:val="nil"/>
              <w:left w:val="nil"/>
              <w:bottom w:val="single" w:sz="8" w:space="0" w:color="auto"/>
              <w:right w:val="single" w:sz="8" w:space="0" w:color="auto"/>
            </w:tcBorders>
            <w:vAlign w:val="center"/>
            <w:hideMark/>
          </w:tcPr>
          <w:p w14:paraId="15A57BD1" w14:textId="77777777" w:rsidR="00C601CF" w:rsidRPr="00084CED" w:rsidRDefault="00C601CF" w:rsidP="005D2E42">
            <w:pPr>
              <w:spacing w:before="120" w:after="120" w:line="276" w:lineRule="auto"/>
              <w:rPr>
                <w:rFonts w:ascii="Aptos" w:eastAsia="Times New Roman" w:hAnsi="Aptos" w:cs="Times New Roman"/>
                <w:color w:val="000000"/>
                <w:kern w:val="0"/>
                <w:lang w:eastAsia="en-CA"/>
                <w14:ligatures w14:val="none"/>
              </w:rPr>
            </w:pPr>
            <w:r w:rsidRPr="00084CED">
              <w:rPr>
                <w:rFonts w:ascii="Aptos" w:eastAsia="Times New Roman" w:hAnsi="Aptos" w:cs="Times New Roman"/>
                <w:color w:val="000000"/>
                <w:kern w:val="0"/>
                <w:lang w:eastAsia="en-CA"/>
                <w14:ligatures w14:val="none"/>
              </w:rPr>
              <w:t> </w:t>
            </w:r>
          </w:p>
        </w:tc>
      </w:tr>
    </w:tbl>
    <w:p w14:paraId="1DE0ECDB" w14:textId="27CA8C7D" w:rsidR="007C2C3B" w:rsidRPr="007C2C3B" w:rsidRDefault="007C2C3B" w:rsidP="007C2C3B">
      <w:pPr>
        <w:spacing w:before="120" w:after="120" w:line="276" w:lineRule="auto"/>
        <w:rPr>
          <w:sz w:val="22"/>
          <w:szCs w:val="22"/>
        </w:rPr>
      </w:pPr>
    </w:p>
    <w:p w14:paraId="3DA49FAF" w14:textId="56D7C16B" w:rsidR="007C2C3B" w:rsidRDefault="007C2C3B" w:rsidP="007C2C3B">
      <w:pPr>
        <w:spacing w:before="120" w:after="120" w:line="276" w:lineRule="auto"/>
        <w:rPr>
          <w:i/>
          <w:iCs/>
          <w:sz w:val="22"/>
          <w:szCs w:val="22"/>
        </w:rPr>
      </w:pPr>
      <w:r w:rsidRPr="007C2C3B">
        <w:rPr>
          <w:i/>
          <w:iCs/>
          <w:sz w:val="22"/>
          <w:szCs w:val="22"/>
        </w:rPr>
        <w:t xml:space="preserve">We Know Training Inc. EOS Role Scorecard: CEO / Visionary </w:t>
      </w:r>
    </w:p>
    <w:p w14:paraId="58EB4049" w14:textId="79BB7BD2" w:rsidR="007C2C3B" w:rsidRPr="007C2C3B" w:rsidRDefault="007C2C3B" w:rsidP="007C2C3B">
      <w:pPr>
        <w:spacing w:before="120" w:after="120" w:line="276" w:lineRule="auto"/>
        <w:rPr>
          <w:sz w:val="22"/>
          <w:szCs w:val="22"/>
        </w:rPr>
      </w:pPr>
      <w:r>
        <w:rPr>
          <w:i/>
          <w:iCs/>
          <w:sz w:val="22"/>
          <w:szCs w:val="22"/>
        </w:rPr>
        <w:t xml:space="preserve">This </w:t>
      </w:r>
      <w:r w:rsidRPr="007C2C3B">
        <w:rPr>
          <w:i/>
          <w:iCs/>
          <w:sz w:val="22"/>
          <w:szCs w:val="22"/>
        </w:rPr>
        <w:t>document is intended for use in Same Page Meeting facilitation and Accountability Chart seat definition. It is not intended for distribution to the broader leadership team.</w:t>
      </w:r>
    </w:p>
    <w:p w14:paraId="63CC3186" w14:textId="77777777" w:rsidR="00E754D5" w:rsidRPr="007C2C3B" w:rsidRDefault="00E754D5" w:rsidP="007C2C3B">
      <w:pPr>
        <w:spacing w:before="120" w:after="120" w:line="276" w:lineRule="auto"/>
        <w:rPr>
          <w:sz w:val="22"/>
          <w:szCs w:val="22"/>
        </w:rPr>
      </w:pPr>
    </w:p>
    <w:sectPr w:rsidR="00E754D5" w:rsidRPr="007C2C3B" w:rsidSect="00BA1823">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08B"/>
    <w:multiLevelType w:val="multilevel"/>
    <w:tmpl w:val="E07C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82991"/>
    <w:multiLevelType w:val="hybridMultilevel"/>
    <w:tmpl w:val="B0A2DA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2543937">
    <w:abstractNumId w:val="0"/>
  </w:num>
  <w:num w:numId="2" w16cid:durableId="188818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3B"/>
    <w:rsid w:val="00053646"/>
    <w:rsid w:val="00055CCB"/>
    <w:rsid w:val="000E6D92"/>
    <w:rsid w:val="000F5508"/>
    <w:rsid w:val="00142E31"/>
    <w:rsid w:val="00151184"/>
    <w:rsid w:val="00193E7E"/>
    <w:rsid w:val="002761F5"/>
    <w:rsid w:val="002A463A"/>
    <w:rsid w:val="00315D20"/>
    <w:rsid w:val="0039302D"/>
    <w:rsid w:val="003C5C28"/>
    <w:rsid w:val="00433EF3"/>
    <w:rsid w:val="00592A2A"/>
    <w:rsid w:val="005958B4"/>
    <w:rsid w:val="005A28D6"/>
    <w:rsid w:val="00631ADA"/>
    <w:rsid w:val="006C79F0"/>
    <w:rsid w:val="006F3078"/>
    <w:rsid w:val="007A2BD8"/>
    <w:rsid w:val="007B2CA1"/>
    <w:rsid w:val="007C2C3B"/>
    <w:rsid w:val="007F61B5"/>
    <w:rsid w:val="008438E1"/>
    <w:rsid w:val="00854BBD"/>
    <w:rsid w:val="008C35C5"/>
    <w:rsid w:val="00935E1C"/>
    <w:rsid w:val="00935F11"/>
    <w:rsid w:val="0097365B"/>
    <w:rsid w:val="009778E0"/>
    <w:rsid w:val="009F0BEC"/>
    <w:rsid w:val="00AD4101"/>
    <w:rsid w:val="00B54EBA"/>
    <w:rsid w:val="00BA1823"/>
    <w:rsid w:val="00BC5C22"/>
    <w:rsid w:val="00C601CF"/>
    <w:rsid w:val="00C71A10"/>
    <w:rsid w:val="00CE3172"/>
    <w:rsid w:val="00D370D9"/>
    <w:rsid w:val="00E26875"/>
    <w:rsid w:val="00E754D5"/>
    <w:rsid w:val="00EA5FE3"/>
    <w:rsid w:val="00F86A21"/>
    <w:rsid w:val="00FC5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F421"/>
  <w15:chartTrackingRefBased/>
  <w15:docId w15:val="{E41CE3C9-60DB-4FCF-BED6-70EFD3A4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2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2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2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2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C3B"/>
    <w:rPr>
      <w:rFonts w:eastAsiaTheme="majorEastAsia" w:cstheme="majorBidi"/>
      <w:color w:val="272727" w:themeColor="text1" w:themeTint="D8"/>
    </w:rPr>
  </w:style>
  <w:style w:type="paragraph" w:styleId="Title">
    <w:name w:val="Title"/>
    <w:basedOn w:val="Normal"/>
    <w:next w:val="Normal"/>
    <w:link w:val="TitleChar"/>
    <w:uiPriority w:val="10"/>
    <w:qFormat/>
    <w:rsid w:val="007C2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C3B"/>
    <w:pPr>
      <w:spacing w:before="160"/>
      <w:jc w:val="center"/>
    </w:pPr>
    <w:rPr>
      <w:i/>
      <w:iCs/>
      <w:color w:val="404040" w:themeColor="text1" w:themeTint="BF"/>
    </w:rPr>
  </w:style>
  <w:style w:type="character" w:customStyle="1" w:styleId="QuoteChar">
    <w:name w:val="Quote Char"/>
    <w:basedOn w:val="DefaultParagraphFont"/>
    <w:link w:val="Quote"/>
    <w:uiPriority w:val="29"/>
    <w:rsid w:val="007C2C3B"/>
    <w:rPr>
      <w:i/>
      <w:iCs/>
      <w:color w:val="404040" w:themeColor="text1" w:themeTint="BF"/>
    </w:rPr>
  </w:style>
  <w:style w:type="paragraph" w:styleId="ListParagraph">
    <w:name w:val="List Paragraph"/>
    <w:basedOn w:val="Normal"/>
    <w:uiPriority w:val="34"/>
    <w:qFormat/>
    <w:rsid w:val="007C2C3B"/>
    <w:pPr>
      <w:ind w:left="720"/>
      <w:contextualSpacing/>
    </w:pPr>
  </w:style>
  <w:style w:type="character" w:styleId="IntenseEmphasis">
    <w:name w:val="Intense Emphasis"/>
    <w:basedOn w:val="DefaultParagraphFont"/>
    <w:uiPriority w:val="21"/>
    <w:qFormat/>
    <w:rsid w:val="007C2C3B"/>
    <w:rPr>
      <w:i/>
      <w:iCs/>
      <w:color w:val="0F4761" w:themeColor="accent1" w:themeShade="BF"/>
    </w:rPr>
  </w:style>
  <w:style w:type="paragraph" w:styleId="IntenseQuote">
    <w:name w:val="Intense Quote"/>
    <w:basedOn w:val="Normal"/>
    <w:next w:val="Normal"/>
    <w:link w:val="IntenseQuoteChar"/>
    <w:uiPriority w:val="30"/>
    <w:qFormat/>
    <w:rsid w:val="007C2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C3B"/>
    <w:rPr>
      <w:i/>
      <w:iCs/>
      <w:color w:val="0F4761" w:themeColor="accent1" w:themeShade="BF"/>
    </w:rPr>
  </w:style>
  <w:style w:type="character" w:styleId="IntenseReference">
    <w:name w:val="Intense Reference"/>
    <w:basedOn w:val="DefaultParagraphFont"/>
    <w:uiPriority w:val="32"/>
    <w:qFormat/>
    <w:rsid w:val="007C2C3B"/>
    <w:rPr>
      <w:b/>
      <w:bCs/>
      <w:smallCaps/>
      <w:color w:val="0F4761" w:themeColor="accent1" w:themeShade="BF"/>
      <w:spacing w:val="5"/>
    </w:rPr>
  </w:style>
  <w:style w:type="character" w:styleId="Strong">
    <w:name w:val="Strong"/>
    <w:basedOn w:val="DefaultParagraphFont"/>
    <w:uiPriority w:val="22"/>
    <w:qFormat/>
    <w:rsid w:val="00151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1679</Words>
  <Characters>9574</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Aziz</dc:creator>
  <cp:keywords/>
  <dc:description/>
  <cp:lastModifiedBy>Sofia-LEC</cp:lastModifiedBy>
  <cp:revision>37</cp:revision>
  <dcterms:created xsi:type="dcterms:W3CDTF">2026-03-24T03:23:00Z</dcterms:created>
  <dcterms:modified xsi:type="dcterms:W3CDTF">2026-04-03T19:45:00Z</dcterms:modified>
</cp:coreProperties>
</file>